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2C792" w14:textId="77777777" w:rsidR="008726DF" w:rsidRPr="008726DF" w:rsidRDefault="008726DF" w:rsidP="008726DF">
      <w:pPr>
        <w:spacing w:after="0" w:line="276" w:lineRule="auto"/>
        <w:ind w:left="0" w:right="0" w:firstLine="0"/>
        <w:jc w:val="left"/>
        <w:rPr>
          <w:color w:val="auto"/>
          <w:szCs w:val="24"/>
        </w:rPr>
      </w:pPr>
      <w:r w:rsidRPr="008726DF">
        <w:rPr>
          <w:noProof/>
          <w:sz w:val="16"/>
          <w:szCs w:val="16"/>
          <w:bdr w:val="none" w:sz="0" w:space="0" w:color="auto" w:frame="1"/>
        </w:rPr>
        <w:drawing>
          <wp:inline distT="0" distB="0" distL="0" distR="0" wp14:anchorId="58F37658" wp14:editId="0F0FED95">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15CEDDCB" w14:textId="77777777" w:rsidR="008726DF" w:rsidRPr="008726DF" w:rsidRDefault="008726DF" w:rsidP="008726DF">
      <w:pPr>
        <w:spacing w:after="0" w:line="276" w:lineRule="auto"/>
        <w:ind w:left="0" w:right="0" w:firstLine="0"/>
        <w:jc w:val="left"/>
        <w:rPr>
          <w:color w:val="auto"/>
          <w:szCs w:val="24"/>
        </w:rPr>
      </w:pPr>
      <w:r w:rsidRPr="008726DF">
        <w:rPr>
          <w:sz w:val="16"/>
          <w:szCs w:val="16"/>
        </w:rPr>
        <w:t>Telki Község Önkormányzata</w:t>
      </w:r>
    </w:p>
    <w:p w14:paraId="3C1F7F9A" w14:textId="77777777" w:rsidR="008726DF" w:rsidRPr="008726DF" w:rsidRDefault="008726DF" w:rsidP="008726DF">
      <w:pPr>
        <w:spacing w:after="0" w:line="276" w:lineRule="auto"/>
        <w:ind w:left="0" w:right="0" w:firstLine="0"/>
        <w:jc w:val="left"/>
        <w:rPr>
          <w:color w:val="auto"/>
          <w:szCs w:val="24"/>
        </w:rPr>
      </w:pPr>
      <w:r w:rsidRPr="008726DF">
        <w:rPr>
          <w:sz w:val="16"/>
          <w:szCs w:val="16"/>
        </w:rPr>
        <w:t>2089 Telki, Petőfi u.1.</w:t>
      </w:r>
    </w:p>
    <w:p w14:paraId="1F6EFC08" w14:textId="77777777" w:rsidR="008726DF" w:rsidRPr="008726DF" w:rsidRDefault="008726DF" w:rsidP="008726DF">
      <w:pPr>
        <w:spacing w:after="0" w:line="276" w:lineRule="auto"/>
        <w:ind w:left="0" w:right="0" w:firstLine="0"/>
        <w:jc w:val="left"/>
        <w:rPr>
          <w:color w:val="auto"/>
          <w:szCs w:val="24"/>
        </w:rPr>
      </w:pPr>
      <w:r w:rsidRPr="008726DF">
        <w:rPr>
          <w:sz w:val="16"/>
          <w:szCs w:val="16"/>
        </w:rPr>
        <w:t>Telefon: (06) 26 920 801</w:t>
      </w:r>
    </w:p>
    <w:p w14:paraId="7FC78483" w14:textId="77777777" w:rsidR="008726DF" w:rsidRPr="008726DF" w:rsidRDefault="008726DF" w:rsidP="008726DF">
      <w:pPr>
        <w:spacing w:after="0" w:line="276" w:lineRule="auto"/>
        <w:ind w:left="0" w:right="0" w:firstLine="0"/>
        <w:jc w:val="left"/>
        <w:rPr>
          <w:color w:val="auto"/>
          <w:szCs w:val="24"/>
        </w:rPr>
      </w:pPr>
      <w:r w:rsidRPr="008726DF">
        <w:rPr>
          <w:sz w:val="16"/>
          <w:szCs w:val="16"/>
        </w:rPr>
        <w:t xml:space="preserve">E-mail: </w:t>
      </w:r>
      <w:hyperlink r:id="rId9" w:history="1">
        <w:r w:rsidRPr="008726DF">
          <w:rPr>
            <w:color w:val="0000FF"/>
            <w:sz w:val="16"/>
            <w:szCs w:val="16"/>
            <w:u w:val="single"/>
          </w:rPr>
          <w:t>hivatal@telki.hu</w:t>
        </w:r>
      </w:hyperlink>
    </w:p>
    <w:p w14:paraId="24338BFB" w14:textId="77777777" w:rsidR="008726DF" w:rsidRPr="008726DF" w:rsidRDefault="008726DF" w:rsidP="008726DF">
      <w:pPr>
        <w:spacing w:after="0" w:line="276" w:lineRule="auto"/>
        <w:ind w:left="0" w:right="0" w:firstLine="0"/>
        <w:jc w:val="left"/>
        <w:rPr>
          <w:color w:val="auto"/>
          <w:szCs w:val="24"/>
        </w:rPr>
      </w:pPr>
      <w:hyperlink r:id="rId10" w:history="1">
        <w:r w:rsidRPr="008726DF">
          <w:rPr>
            <w:sz w:val="16"/>
            <w:szCs w:val="16"/>
            <w:u w:val="single"/>
          </w:rPr>
          <w:t>www.telki.hu</w:t>
        </w:r>
      </w:hyperlink>
    </w:p>
    <w:p w14:paraId="688DCF5C" w14:textId="77777777" w:rsidR="008726DF" w:rsidRPr="008726DF" w:rsidRDefault="008726DF" w:rsidP="008726DF">
      <w:pPr>
        <w:spacing w:after="0" w:line="276" w:lineRule="auto"/>
        <w:ind w:left="0" w:right="0" w:firstLine="0"/>
        <w:jc w:val="center"/>
        <w:rPr>
          <w:rFonts w:eastAsia="Calibri"/>
          <w:b/>
          <w:bCs/>
          <w:color w:val="auto"/>
          <w:sz w:val="22"/>
          <w:lang w:eastAsia="en-US"/>
        </w:rPr>
      </w:pPr>
      <w:r w:rsidRPr="008726DF">
        <w:rPr>
          <w:rFonts w:eastAsia="Calibri"/>
          <w:b/>
          <w:bCs/>
          <w:color w:val="auto"/>
          <w:sz w:val="22"/>
          <w:lang w:eastAsia="en-US"/>
        </w:rPr>
        <w:t xml:space="preserve">ELŐTERJESZTÉS </w:t>
      </w:r>
    </w:p>
    <w:p w14:paraId="2358D896" w14:textId="43F3D66F" w:rsidR="008726DF" w:rsidRDefault="008726DF" w:rsidP="008726DF">
      <w:pPr>
        <w:spacing w:after="0" w:line="276" w:lineRule="auto"/>
        <w:ind w:left="0" w:right="0" w:firstLine="0"/>
        <w:jc w:val="center"/>
        <w:rPr>
          <w:rFonts w:eastAsia="Calibri"/>
          <w:b/>
          <w:bCs/>
          <w:color w:val="auto"/>
          <w:sz w:val="22"/>
          <w:lang w:eastAsia="en-US"/>
        </w:rPr>
      </w:pPr>
      <w:r w:rsidRPr="008726DF">
        <w:rPr>
          <w:rFonts w:eastAsia="Calibri"/>
          <w:b/>
          <w:bCs/>
          <w:color w:val="auto"/>
          <w:sz w:val="22"/>
          <w:lang w:eastAsia="en-US"/>
        </w:rPr>
        <w:t xml:space="preserve">A KÉPVISELŐ-TESTÜLET 2025. június </w:t>
      </w:r>
      <w:r w:rsidR="005E23BC">
        <w:rPr>
          <w:rFonts w:eastAsia="Calibri"/>
          <w:b/>
          <w:bCs/>
          <w:color w:val="auto"/>
          <w:sz w:val="22"/>
          <w:lang w:eastAsia="en-US"/>
        </w:rPr>
        <w:t>30</w:t>
      </w:r>
      <w:r w:rsidRPr="008726DF">
        <w:rPr>
          <w:rFonts w:eastAsia="Calibri"/>
          <w:b/>
          <w:bCs/>
          <w:color w:val="auto"/>
          <w:sz w:val="22"/>
          <w:lang w:eastAsia="en-US"/>
        </w:rPr>
        <w:t xml:space="preserve">-i </w:t>
      </w:r>
      <w:r w:rsidR="00112C28">
        <w:rPr>
          <w:rFonts w:eastAsia="Calibri"/>
          <w:b/>
          <w:bCs/>
          <w:color w:val="auto"/>
          <w:sz w:val="22"/>
          <w:lang w:eastAsia="en-US"/>
        </w:rPr>
        <w:t>rendes</w:t>
      </w:r>
      <w:r w:rsidRPr="008726DF">
        <w:rPr>
          <w:rFonts w:eastAsia="Calibri"/>
          <w:b/>
          <w:bCs/>
          <w:color w:val="auto"/>
          <w:sz w:val="22"/>
          <w:lang w:eastAsia="en-US"/>
        </w:rPr>
        <w:t xml:space="preserve"> ülésére </w:t>
      </w:r>
    </w:p>
    <w:p w14:paraId="0BA90204" w14:textId="77777777" w:rsidR="00A21769" w:rsidRDefault="00A21769" w:rsidP="008726DF">
      <w:pPr>
        <w:spacing w:after="0" w:line="276" w:lineRule="auto"/>
        <w:ind w:left="0" w:right="0" w:firstLine="0"/>
        <w:jc w:val="center"/>
        <w:rPr>
          <w:rFonts w:eastAsia="Calibri"/>
          <w:b/>
          <w:bCs/>
          <w:color w:val="auto"/>
          <w:sz w:val="22"/>
          <w:lang w:eastAsia="en-US"/>
        </w:rPr>
      </w:pPr>
    </w:p>
    <w:tbl>
      <w:tblPr>
        <w:tblStyle w:val="Rcsostblzat"/>
        <w:tblW w:w="0" w:type="auto"/>
        <w:tblLook w:val="04A0" w:firstRow="1" w:lastRow="0" w:firstColumn="1" w:lastColumn="0" w:noHBand="0" w:noVBand="1"/>
      </w:tblPr>
      <w:tblGrid>
        <w:gridCol w:w="10456"/>
      </w:tblGrid>
      <w:tr w:rsidR="00A21769" w14:paraId="292485AF" w14:textId="77777777">
        <w:tc>
          <w:tcPr>
            <w:tcW w:w="10456" w:type="dxa"/>
          </w:tcPr>
          <w:p w14:paraId="2B26482B" w14:textId="77777777" w:rsidR="00A21769" w:rsidRPr="008726DF" w:rsidRDefault="00A21769" w:rsidP="00A21769">
            <w:pPr>
              <w:spacing w:after="0" w:line="276" w:lineRule="auto"/>
              <w:ind w:left="0" w:right="0" w:firstLine="0"/>
              <w:jc w:val="center"/>
              <w:rPr>
                <w:rFonts w:eastAsia="Calibri"/>
                <w:b/>
                <w:bCs/>
                <w:color w:val="auto"/>
                <w:sz w:val="22"/>
                <w:lang w:eastAsia="en-US"/>
              </w:rPr>
            </w:pPr>
            <w:r w:rsidRPr="008726DF">
              <w:rPr>
                <w:rFonts w:eastAsia="Calibri"/>
                <w:b/>
                <w:bCs/>
                <w:color w:val="auto"/>
                <w:sz w:val="22"/>
                <w:lang w:eastAsia="en-US"/>
              </w:rPr>
              <w:t>Napirend tárgya:</w:t>
            </w:r>
          </w:p>
          <w:p w14:paraId="76AB6E96" w14:textId="77777777" w:rsidR="00A21769" w:rsidRPr="00A36B2C" w:rsidRDefault="00A21769" w:rsidP="00A21769">
            <w:pPr>
              <w:spacing w:after="0" w:line="276" w:lineRule="auto"/>
              <w:ind w:left="0" w:right="0" w:firstLine="0"/>
              <w:jc w:val="center"/>
              <w:rPr>
                <w:rFonts w:eastAsia="Calibri"/>
                <w:b/>
                <w:color w:val="auto"/>
                <w:sz w:val="22"/>
                <w:lang w:eastAsia="en-US"/>
              </w:rPr>
            </w:pPr>
            <w:r w:rsidRPr="00A36B2C">
              <w:rPr>
                <w:rFonts w:eastAsia="Calibri"/>
                <w:b/>
                <w:color w:val="auto"/>
                <w:sz w:val="22"/>
                <w:lang w:eastAsia="en-US"/>
              </w:rPr>
              <w:t xml:space="preserve">a Telki Polgármesteri Hivatal és a Telki Zöldmanó Óvoda közötti </w:t>
            </w:r>
          </w:p>
          <w:p w14:paraId="29BE6FF2" w14:textId="77777777" w:rsidR="00A21769" w:rsidRPr="008726DF" w:rsidRDefault="00A21769" w:rsidP="00A21769">
            <w:pPr>
              <w:spacing w:after="0" w:line="276" w:lineRule="auto"/>
              <w:ind w:left="0" w:right="0" w:firstLine="0"/>
              <w:jc w:val="center"/>
              <w:rPr>
                <w:rFonts w:eastAsia="Calibri"/>
                <w:b/>
                <w:color w:val="auto"/>
                <w:sz w:val="22"/>
                <w:lang w:eastAsia="en-US"/>
              </w:rPr>
            </w:pPr>
            <w:r w:rsidRPr="00A36B2C">
              <w:rPr>
                <w:rFonts w:eastAsia="Calibri"/>
                <w:b/>
                <w:color w:val="auto"/>
                <w:sz w:val="22"/>
                <w:lang w:eastAsia="en-US"/>
              </w:rPr>
              <w:t>munkamegosztási megállapodás elfogadása</w:t>
            </w:r>
          </w:p>
          <w:p w14:paraId="201A39B5" w14:textId="77777777" w:rsidR="00A21769" w:rsidRDefault="00A21769" w:rsidP="008726DF">
            <w:pPr>
              <w:spacing w:after="0" w:line="276" w:lineRule="auto"/>
              <w:ind w:left="0" w:right="0" w:firstLine="0"/>
              <w:jc w:val="center"/>
              <w:rPr>
                <w:rFonts w:eastAsia="Calibri"/>
                <w:b/>
                <w:bCs/>
                <w:color w:val="auto"/>
                <w:sz w:val="22"/>
                <w:lang w:eastAsia="en-US"/>
              </w:rPr>
            </w:pPr>
          </w:p>
        </w:tc>
      </w:tr>
    </w:tbl>
    <w:p w14:paraId="11C47933" w14:textId="77777777" w:rsidR="008726DF" w:rsidRPr="008726DF" w:rsidRDefault="008726DF" w:rsidP="008726DF">
      <w:pPr>
        <w:spacing w:after="0" w:line="276" w:lineRule="auto"/>
        <w:ind w:left="0" w:right="0" w:firstLine="0"/>
        <w:jc w:val="center"/>
        <w:rPr>
          <w:rFonts w:eastAsia="Calibri"/>
          <w:b/>
          <w:bCs/>
          <w:color w:val="auto"/>
          <w:sz w:val="22"/>
          <w:lang w:eastAsia="en-US"/>
        </w:rPr>
      </w:pPr>
    </w:p>
    <w:p w14:paraId="396A44D6" w14:textId="6617D106" w:rsidR="008726DF" w:rsidRPr="008726DF" w:rsidRDefault="008726DF" w:rsidP="008726DF">
      <w:pPr>
        <w:spacing w:after="0" w:line="276" w:lineRule="auto"/>
        <w:ind w:left="0" w:right="0" w:firstLine="0"/>
        <w:rPr>
          <w:rFonts w:eastAsia="Calibri"/>
          <w:color w:val="auto"/>
          <w:sz w:val="22"/>
          <w:lang w:eastAsia="en-US"/>
        </w:rPr>
      </w:pPr>
      <w:r w:rsidRPr="008726DF">
        <w:rPr>
          <w:rFonts w:eastAsia="Calibri"/>
          <w:b/>
          <w:bCs/>
          <w:color w:val="auto"/>
          <w:sz w:val="22"/>
          <w:lang w:eastAsia="en-US"/>
        </w:rPr>
        <w:t>A napirendet tárgyaló ülés dátuma</w:t>
      </w:r>
      <w:r w:rsidRPr="008726DF">
        <w:rPr>
          <w:rFonts w:eastAsia="Calibri"/>
          <w:color w:val="auto"/>
          <w:sz w:val="22"/>
          <w:lang w:eastAsia="en-US"/>
        </w:rPr>
        <w:t xml:space="preserve">: </w:t>
      </w:r>
      <w:r w:rsidRPr="008726DF">
        <w:rPr>
          <w:rFonts w:eastAsia="Calibri"/>
          <w:color w:val="auto"/>
          <w:sz w:val="22"/>
          <w:lang w:eastAsia="en-US"/>
        </w:rPr>
        <w:tab/>
      </w:r>
      <w:r w:rsidRPr="008726DF">
        <w:rPr>
          <w:rFonts w:eastAsia="Calibri"/>
          <w:color w:val="auto"/>
          <w:sz w:val="22"/>
          <w:lang w:eastAsia="en-US"/>
        </w:rPr>
        <w:tab/>
      </w:r>
      <w:r w:rsidRPr="008726DF">
        <w:rPr>
          <w:rFonts w:eastAsia="Calibri"/>
          <w:color w:val="auto"/>
          <w:sz w:val="22"/>
          <w:lang w:eastAsia="en-US"/>
        </w:rPr>
        <w:tab/>
      </w:r>
      <w:r w:rsidRPr="008726DF">
        <w:rPr>
          <w:rFonts w:eastAsia="Calibri"/>
          <w:color w:val="auto"/>
          <w:sz w:val="22"/>
          <w:lang w:eastAsia="en-US"/>
        </w:rPr>
        <w:tab/>
      </w:r>
      <w:r w:rsidRPr="008726DF">
        <w:rPr>
          <w:rFonts w:eastAsia="Calibri"/>
          <w:b/>
          <w:bCs/>
          <w:color w:val="auto"/>
          <w:sz w:val="22"/>
          <w:lang w:eastAsia="en-US"/>
        </w:rPr>
        <w:t>2025.06.</w:t>
      </w:r>
      <w:r w:rsidR="00A21769">
        <w:rPr>
          <w:rFonts w:eastAsia="Calibri"/>
          <w:b/>
          <w:bCs/>
          <w:color w:val="auto"/>
          <w:sz w:val="22"/>
          <w:lang w:eastAsia="en-US"/>
        </w:rPr>
        <w:t>30</w:t>
      </w:r>
      <w:r w:rsidRPr="008726DF">
        <w:rPr>
          <w:rFonts w:eastAsia="Calibri"/>
          <w:b/>
          <w:bCs/>
          <w:color w:val="auto"/>
          <w:sz w:val="22"/>
          <w:lang w:eastAsia="en-US"/>
        </w:rPr>
        <w:t>.</w:t>
      </w:r>
      <w:r w:rsidRPr="008726DF">
        <w:rPr>
          <w:rFonts w:eastAsia="Calibri"/>
          <w:color w:val="auto"/>
          <w:sz w:val="22"/>
          <w:lang w:eastAsia="en-US"/>
        </w:rPr>
        <w:t xml:space="preserve"> </w:t>
      </w:r>
    </w:p>
    <w:p w14:paraId="3CDF9F22" w14:textId="5A54236D" w:rsidR="008726DF" w:rsidRPr="008726DF" w:rsidRDefault="008726DF" w:rsidP="00A21769">
      <w:pPr>
        <w:spacing w:after="0" w:line="276" w:lineRule="auto"/>
        <w:ind w:left="5664" w:right="0" w:hanging="5664"/>
        <w:rPr>
          <w:rFonts w:eastAsia="Calibri"/>
          <w:color w:val="auto"/>
          <w:sz w:val="22"/>
          <w:lang w:eastAsia="en-US"/>
        </w:rPr>
      </w:pPr>
      <w:r w:rsidRPr="008726DF">
        <w:rPr>
          <w:rFonts w:eastAsia="Calibri"/>
          <w:b/>
          <w:bCs/>
          <w:color w:val="auto"/>
          <w:sz w:val="22"/>
          <w:lang w:eastAsia="en-US"/>
        </w:rPr>
        <w:t>A napirendet tárgyaló ülés:</w:t>
      </w:r>
      <w:r w:rsidRPr="008726DF">
        <w:rPr>
          <w:rFonts w:eastAsia="Calibri"/>
          <w:color w:val="auto"/>
          <w:sz w:val="22"/>
          <w:lang w:eastAsia="en-US"/>
        </w:rPr>
        <w:t xml:space="preserve"> </w:t>
      </w:r>
      <w:r w:rsidRPr="008726DF">
        <w:rPr>
          <w:rFonts w:eastAsia="Calibri"/>
          <w:color w:val="auto"/>
          <w:sz w:val="22"/>
          <w:lang w:eastAsia="en-US"/>
        </w:rPr>
        <w:tab/>
      </w:r>
      <w:r w:rsidRPr="008726DF">
        <w:rPr>
          <w:rFonts w:eastAsia="Calibri"/>
          <w:b/>
          <w:bCs/>
          <w:color w:val="auto"/>
          <w:sz w:val="22"/>
          <w:lang w:eastAsia="en-US"/>
        </w:rPr>
        <w:t>Pénzügyi</w:t>
      </w:r>
      <w:r w:rsidR="00A21769">
        <w:rPr>
          <w:rFonts w:eastAsia="Calibri"/>
          <w:b/>
          <w:bCs/>
          <w:color w:val="auto"/>
          <w:sz w:val="22"/>
          <w:lang w:eastAsia="en-US"/>
        </w:rPr>
        <w:t xml:space="preserve">, Településfejlesztési és </w:t>
      </w:r>
      <w:proofErr w:type="gramStart"/>
      <w:r w:rsidR="00A21769">
        <w:rPr>
          <w:rFonts w:eastAsia="Calibri"/>
          <w:b/>
          <w:bCs/>
          <w:color w:val="auto"/>
          <w:sz w:val="22"/>
          <w:lang w:eastAsia="en-US"/>
        </w:rPr>
        <w:t xml:space="preserve">Fenntarthatósági </w:t>
      </w:r>
      <w:r w:rsidRPr="008726DF">
        <w:rPr>
          <w:rFonts w:eastAsia="Calibri"/>
          <w:b/>
          <w:bCs/>
          <w:color w:val="auto"/>
          <w:sz w:val="22"/>
          <w:lang w:eastAsia="en-US"/>
        </w:rPr>
        <w:t xml:space="preserve"> </w:t>
      </w:r>
      <w:r w:rsidR="00A21769">
        <w:rPr>
          <w:rFonts w:eastAsia="Calibri"/>
          <w:b/>
          <w:bCs/>
          <w:color w:val="auto"/>
          <w:sz w:val="22"/>
          <w:lang w:eastAsia="en-US"/>
        </w:rPr>
        <w:t>B</w:t>
      </w:r>
      <w:r w:rsidRPr="008726DF">
        <w:rPr>
          <w:rFonts w:eastAsia="Calibri"/>
          <w:b/>
          <w:bCs/>
          <w:color w:val="auto"/>
          <w:sz w:val="22"/>
          <w:lang w:eastAsia="en-US"/>
        </w:rPr>
        <w:t>izottság</w:t>
      </w:r>
      <w:proofErr w:type="gramEnd"/>
      <w:r w:rsidRPr="008726DF">
        <w:rPr>
          <w:rFonts w:eastAsia="Calibri"/>
          <w:b/>
          <w:bCs/>
          <w:color w:val="auto"/>
          <w:sz w:val="22"/>
          <w:lang w:eastAsia="en-US"/>
        </w:rPr>
        <w:t>, Képviselő-testület</w:t>
      </w:r>
      <w:r w:rsidRPr="008726DF">
        <w:rPr>
          <w:rFonts w:eastAsia="Calibri"/>
          <w:color w:val="auto"/>
          <w:sz w:val="22"/>
          <w:lang w:eastAsia="en-US"/>
        </w:rPr>
        <w:t xml:space="preserve"> </w:t>
      </w:r>
    </w:p>
    <w:p w14:paraId="69E8A993" w14:textId="77777777" w:rsidR="008726DF" w:rsidRPr="008726DF" w:rsidRDefault="008726DF" w:rsidP="008726DF">
      <w:pPr>
        <w:spacing w:after="0" w:line="276" w:lineRule="auto"/>
        <w:ind w:left="0" w:right="0" w:firstLine="0"/>
        <w:rPr>
          <w:rFonts w:eastAsia="Calibri"/>
          <w:b/>
          <w:bCs/>
          <w:color w:val="auto"/>
          <w:sz w:val="22"/>
          <w:lang w:eastAsia="en-US"/>
        </w:rPr>
      </w:pPr>
      <w:r w:rsidRPr="008726DF">
        <w:rPr>
          <w:rFonts w:eastAsia="Calibri"/>
          <w:b/>
          <w:bCs/>
          <w:color w:val="auto"/>
          <w:sz w:val="22"/>
          <w:lang w:eastAsia="en-US"/>
        </w:rPr>
        <w:t>Előterjesztő:</w:t>
      </w:r>
      <w:r w:rsidRPr="008726DF">
        <w:rPr>
          <w:rFonts w:eastAsia="Calibri"/>
          <w:color w:val="auto"/>
          <w:sz w:val="22"/>
          <w:lang w:eastAsia="en-US"/>
        </w:rPr>
        <w:t xml:space="preserve"> </w:t>
      </w:r>
      <w:r w:rsidRPr="008726DF">
        <w:rPr>
          <w:rFonts w:eastAsia="Calibri"/>
          <w:color w:val="auto"/>
          <w:sz w:val="22"/>
          <w:lang w:eastAsia="en-US"/>
        </w:rPr>
        <w:tab/>
      </w:r>
      <w:r w:rsidRPr="008726DF">
        <w:rPr>
          <w:rFonts w:eastAsia="Calibri"/>
          <w:color w:val="auto"/>
          <w:sz w:val="22"/>
          <w:lang w:eastAsia="en-US"/>
        </w:rPr>
        <w:tab/>
      </w:r>
      <w:r w:rsidRPr="008726DF">
        <w:rPr>
          <w:rFonts w:eastAsia="Calibri"/>
          <w:color w:val="auto"/>
          <w:sz w:val="22"/>
          <w:lang w:eastAsia="en-US"/>
        </w:rPr>
        <w:tab/>
      </w:r>
      <w:r w:rsidRPr="008726DF">
        <w:rPr>
          <w:rFonts w:eastAsia="Calibri"/>
          <w:color w:val="auto"/>
          <w:sz w:val="22"/>
          <w:lang w:eastAsia="en-US"/>
        </w:rPr>
        <w:tab/>
      </w:r>
      <w:r w:rsidRPr="008726DF">
        <w:rPr>
          <w:rFonts w:eastAsia="Calibri"/>
          <w:color w:val="auto"/>
          <w:sz w:val="22"/>
          <w:lang w:eastAsia="en-US"/>
        </w:rPr>
        <w:tab/>
      </w:r>
      <w:r w:rsidRPr="008726DF">
        <w:rPr>
          <w:rFonts w:eastAsia="Calibri"/>
          <w:color w:val="auto"/>
          <w:sz w:val="22"/>
          <w:lang w:eastAsia="en-US"/>
        </w:rPr>
        <w:tab/>
      </w:r>
      <w:r w:rsidRPr="008726DF">
        <w:rPr>
          <w:rFonts w:eastAsia="Calibri"/>
          <w:color w:val="auto"/>
          <w:sz w:val="22"/>
          <w:lang w:eastAsia="en-US"/>
        </w:rPr>
        <w:tab/>
      </w:r>
      <w:r w:rsidRPr="008726DF">
        <w:rPr>
          <w:rFonts w:eastAsia="Calibri"/>
          <w:b/>
          <w:bCs/>
          <w:color w:val="auto"/>
          <w:sz w:val="22"/>
          <w:lang w:eastAsia="en-US"/>
        </w:rPr>
        <w:t>Deltai Károly polgármester</w:t>
      </w:r>
    </w:p>
    <w:p w14:paraId="1DBE5E85" w14:textId="77777777" w:rsidR="008726DF" w:rsidRPr="008726DF" w:rsidRDefault="008726DF" w:rsidP="008726DF">
      <w:pPr>
        <w:spacing w:after="0" w:line="276" w:lineRule="auto"/>
        <w:ind w:left="0" w:right="0" w:firstLine="0"/>
        <w:rPr>
          <w:rFonts w:eastAsia="Calibri"/>
          <w:color w:val="auto"/>
          <w:sz w:val="22"/>
          <w:lang w:eastAsia="en-US"/>
        </w:rPr>
      </w:pPr>
      <w:r w:rsidRPr="008726DF">
        <w:rPr>
          <w:rFonts w:eastAsia="Calibri"/>
          <w:b/>
          <w:bCs/>
          <w:color w:val="auto"/>
          <w:sz w:val="22"/>
          <w:lang w:eastAsia="en-US"/>
        </w:rPr>
        <w:t>Az előterjesztést készítette:</w:t>
      </w:r>
      <w:r w:rsidRPr="008726DF">
        <w:rPr>
          <w:rFonts w:eastAsia="Calibri"/>
          <w:color w:val="auto"/>
          <w:sz w:val="22"/>
          <w:lang w:eastAsia="en-US"/>
        </w:rPr>
        <w:t xml:space="preserve"> </w:t>
      </w:r>
      <w:r w:rsidRPr="008726DF">
        <w:rPr>
          <w:rFonts w:eastAsia="Calibri"/>
          <w:color w:val="auto"/>
          <w:sz w:val="22"/>
          <w:lang w:eastAsia="en-US"/>
        </w:rPr>
        <w:tab/>
      </w:r>
      <w:r w:rsidRPr="008726DF">
        <w:rPr>
          <w:rFonts w:eastAsia="Calibri"/>
          <w:color w:val="auto"/>
          <w:sz w:val="22"/>
          <w:lang w:eastAsia="en-US"/>
        </w:rPr>
        <w:tab/>
      </w:r>
      <w:r w:rsidRPr="008726DF">
        <w:rPr>
          <w:rFonts w:eastAsia="Calibri"/>
          <w:color w:val="auto"/>
          <w:sz w:val="22"/>
          <w:lang w:eastAsia="en-US"/>
        </w:rPr>
        <w:tab/>
      </w:r>
      <w:r w:rsidRPr="008726DF">
        <w:rPr>
          <w:rFonts w:eastAsia="Calibri"/>
          <w:color w:val="auto"/>
          <w:sz w:val="22"/>
          <w:lang w:eastAsia="en-US"/>
        </w:rPr>
        <w:tab/>
      </w:r>
      <w:r w:rsidRPr="008726DF">
        <w:rPr>
          <w:rFonts w:eastAsia="Calibri"/>
          <w:color w:val="auto"/>
          <w:sz w:val="22"/>
          <w:lang w:eastAsia="en-US"/>
        </w:rPr>
        <w:tab/>
      </w:r>
      <w:r w:rsidRPr="008726DF">
        <w:rPr>
          <w:rFonts w:eastAsia="Calibri"/>
          <w:b/>
          <w:bCs/>
          <w:color w:val="auto"/>
          <w:sz w:val="22"/>
          <w:lang w:eastAsia="en-US"/>
        </w:rPr>
        <w:t>dr. Lack Mónika jegyző</w:t>
      </w:r>
      <w:r w:rsidRPr="008726DF">
        <w:rPr>
          <w:rFonts w:eastAsia="Calibri"/>
          <w:color w:val="auto"/>
          <w:sz w:val="22"/>
          <w:lang w:eastAsia="en-US"/>
        </w:rPr>
        <w:tab/>
      </w:r>
      <w:r w:rsidRPr="008726DF">
        <w:rPr>
          <w:rFonts w:eastAsia="Calibri"/>
          <w:color w:val="auto"/>
          <w:sz w:val="22"/>
          <w:lang w:eastAsia="en-US"/>
        </w:rPr>
        <w:tab/>
        <w:t xml:space="preserve"> </w:t>
      </w:r>
    </w:p>
    <w:p w14:paraId="2B3CE04C" w14:textId="77777777" w:rsidR="008726DF" w:rsidRPr="008726DF" w:rsidRDefault="008726DF" w:rsidP="008726DF">
      <w:pPr>
        <w:spacing w:after="0" w:line="276" w:lineRule="auto"/>
        <w:ind w:left="0" w:right="0" w:firstLine="0"/>
        <w:rPr>
          <w:rFonts w:eastAsia="Calibri"/>
          <w:color w:val="auto"/>
          <w:sz w:val="22"/>
          <w:lang w:eastAsia="en-US"/>
        </w:rPr>
      </w:pPr>
      <w:r w:rsidRPr="008726DF">
        <w:rPr>
          <w:rFonts w:eastAsia="Calibri"/>
          <w:b/>
          <w:bCs/>
          <w:color w:val="auto"/>
          <w:sz w:val="22"/>
          <w:lang w:eastAsia="en-US"/>
        </w:rPr>
        <w:t>A napirendet tárgyaló ülés típusa:</w:t>
      </w:r>
      <w:r w:rsidRPr="008726DF">
        <w:rPr>
          <w:rFonts w:eastAsia="Calibri"/>
          <w:color w:val="auto"/>
          <w:sz w:val="22"/>
          <w:lang w:eastAsia="en-US"/>
        </w:rPr>
        <w:t xml:space="preserve"> </w:t>
      </w:r>
      <w:r w:rsidRPr="008726DF">
        <w:rPr>
          <w:rFonts w:eastAsia="Calibri"/>
          <w:color w:val="auto"/>
          <w:sz w:val="22"/>
          <w:lang w:eastAsia="en-US"/>
        </w:rPr>
        <w:tab/>
      </w:r>
      <w:r w:rsidRPr="008726DF">
        <w:rPr>
          <w:rFonts w:eastAsia="Calibri"/>
          <w:color w:val="auto"/>
          <w:sz w:val="22"/>
          <w:lang w:eastAsia="en-US"/>
        </w:rPr>
        <w:tab/>
      </w:r>
      <w:r w:rsidRPr="008726DF">
        <w:rPr>
          <w:rFonts w:eastAsia="Calibri"/>
          <w:color w:val="auto"/>
          <w:sz w:val="22"/>
          <w:lang w:eastAsia="en-US"/>
        </w:rPr>
        <w:tab/>
      </w:r>
      <w:r w:rsidRPr="008726DF">
        <w:rPr>
          <w:rFonts w:eastAsia="Calibri"/>
          <w:color w:val="auto"/>
          <w:sz w:val="22"/>
          <w:lang w:eastAsia="en-US"/>
        </w:rPr>
        <w:tab/>
      </w:r>
      <w:r w:rsidRPr="008726DF">
        <w:rPr>
          <w:rFonts w:eastAsia="Calibri"/>
          <w:b/>
          <w:bCs/>
          <w:color w:val="auto"/>
          <w:sz w:val="22"/>
          <w:u w:val="single"/>
          <w:lang w:eastAsia="en-US"/>
        </w:rPr>
        <w:t>nyílt</w:t>
      </w:r>
      <w:r w:rsidRPr="008726DF">
        <w:rPr>
          <w:rFonts w:eastAsia="Calibri"/>
          <w:color w:val="auto"/>
          <w:sz w:val="22"/>
          <w:lang w:eastAsia="en-US"/>
        </w:rPr>
        <w:t xml:space="preserve"> / zárt </w:t>
      </w:r>
    </w:p>
    <w:p w14:paraId="59757E21" w14:textId="77777777" w:rsidR="008726DF" w:rsidRPr="008726DF" w:rsidRDefault="008726DF" w:rsidP="008726DF">
      <w:pPr>
        <w:spacing w:after="0" w:line="276" w:lineRule="auto"/>
        <w:ind w:left="0" w:right="0" w:firstLine="0"/>
        <w:rPr>
          <w:rFonts w:eastAsia="Calibri"/>
          <w:color w:val="auto"/>
          <w:sz w:val="22"/>
          <w:lang w:eastAsia="en-US"/>
        </w:rPr>
      </w:pPr>
      <w:r w:rsidRPr="008726DF">
        <w:rPr>
          <w:rFonts w:eastAsia="Calibri"/>
          <w:b/>
          <w:bCs/>
          <w:color w:val="auto"/>
          <w:sz w:val="22"/>
          <w:lang w:eastAsia="en-US"/>
        </w:rPr>
        <w:t>A napirendet tárgyaló ülés típusa:</w:t>
      </w:r>
      <w:r w:rsidRPr="008726DF">
        <w:rPr>
          <w:rFonts w:eastAsia="Calibri"/>
          <w:color w:val="auto"/>
          <w:sz w:val="22"/>
          <w:lang w:eastAsia="en-US"/>
        </w:rPr>
        <w:tab/>
      </w:r>
      <w:r w:rsidRPr="008726DF">
        <w:rPr>
          <w:rFonts w:eastAsia="Calibri"/>
          <w:color w:val="auto"/>
          <w:sz w:val="22"/>
          <w:lang w:eastAsia="en-US"/>
        </w:rPr>
        <w:tab/>
      </w:r>
      <w:r w:rsidRPr="008726DF">
        <w:rPr>
          <w:rFonts w:eastAsia="Calibri"/>
          <w:color w:val="auto"/>
          <w:sz w:val="22"/>
          <w:lang w:eastAsia="en-US"/>
        </w:rPr>
        <w:tab/>
      </w:r>
      <w:r w:rsidRPr="008726DF">
        <w:rPr>
          <w:rFonts w:eastAsia="Calibri"/>
          <w:color w:val="auto"/>
          <w:sz w:val="22"/>
          <w:lang w:eastAsia="en-US"/>
        </w:rPr>
        <w:tab/>
      </w:r>
      <w:r w:rsidRPr="008726DF">
        <w:rPr>
          <w:rFonts w:eastAsia="Calibri"/>
          <w:b/>
          <w:bCs/>
          <w:color w:val="auto"/>
          <w:sz w:val="22"/>
          <w:u w:val="single"/>
          <w:lang w:eastAsia="en-US"/>
        </w:rPr>
        <w:t>rendes /</w:t>
      </w:r>
      <w:r w:rsidRPr="008726DF">
        <w:rPr>
          <w:rFonts w:eastAsia="Calibri"/>
          <w:color w:val="auto"/>
          <w:sz w:val="22"/>
          <w:lang w:eastAsia="en-US"/>
        </w:rPr>
        <w:t xml:space="preserve"> rendkívüli</w:t>
      </w:r>
    </w:p>
    <w:p w14:paraId="0B748C83" w14:textId="77777777" w:rsidR="008726DF" w:rsidRPr="008726DF" w:rsidRDefault="008726DF" w:rsidP="008726DF">
      <w:pPr>
        <w:spacing w:after="0" w:line="276" w:lineRule="auto"/>
        <w:ind w:left="0" w:right="0" w:firstLine="0"/>
        <w:rPr>
          <w:rFonts w:eastAsia="Calibri"/>
          <w:color w:val="auto"/>
          <w:sz w:val="22"/>
          <w:lang w:eastAsia="en-US"/>
        </w:rPr>
      </w:pPr>
      <w:r w:rsidRPr="008726DF">
        <w:rPr>
          <w:rFonts w:eastAsia="Calibri"/>
          <w:b/>
          <w:bCs/>
          <w:color w:val="auto"/>
          <w:sz w:val="22"/>
          <w:lang w:eastAsia="en-US"/>
        </w:rPr>
        <w:t>A határozat elfogadásához szükséges többség típusát:</w:t>
      </w:r>
      <w:r w:rsidRPr="008726DF">
        <w:rPr>
          <w:rFonts w:eastAsia="Calibri"/>
          <w:color w:val="auto"/>
          <w:sz w:val="22"/>
          <w:lang w:eastAsia="en-US"/>
        </w:rPr>
        <w:t xml:space="preserve"> </w:t>
      </w:r>
      <w:r w:rsidRPr="008726DF">
        <w:rPr>
          <w:rFonts w:eastAsia="Calibri"/>
          <w:color w:val="auto"/>
          <w:sz w:val="22"/>
          <w:lang w:eastAsia="en-US"/>
        </w:rPr>
        <w:tab/>
      </w:r>
      <w:r w:rsidRPr="008726DF">
        <w:rPr>
          <w:rFonts w:eastAsia="Calibri"/>
          <w:b/>
          <w:bCs/>
          <w:color w:val="auto"/>
          <w:sz w:val="22"/>
          <w:u w:val="single"/>
          <w:lang w:eastAsia="en-US"/>
        </w:rPr>
        <w:t>egyszerű</w:t>
      </w:r>
      <w:r w:rsidRPr="008726DF">
        <w:rPr>
          <w:rFonts w:eastAsia="Calibri"/>
          <w:color w:val="auto"/>
          <w:sz w:val="22"/>
          <w:lang w:eastAsia="en-US"/>
        </w:rPr>
        <w:t xml:space="preserve"> / minősített</w:t>
      </w:r>
      <w:r w:rsidRPr="008726DF">
        <w:rPr>
          <w:rFonts w:eastAsia="Calibri"/>
          <w:b/>
          <w:bCs/>
          <w:color w:val="auto"/>
          <w:sz w:val="22"/>
          <w:u w:val="single"/>
          <w:lang w:eastAsia="en-US"/>
        </w:rPr>
        <w:t xml:space="preserve"> </w:t>
      </w:r>
    </w:p>
    <w:p w14:paraId="113F2CDF" w14:textId="77777777" w:rsidR="008726DF" w:rsidRPr="008726DF" w:rsidRDefault="008726DF" w:rsidP="008726DF">
      <w:pPr>
        <w:spacing w:after="0" w:line="276" w:lineRule="auto"/>
        <w:ind w:left="0" w:right="0" w:firstLine="0"/>
        <w:rPr>
          <w:rFonts w:eastAsia="Calibri"/>
          <w:color w:val="auto"/>
          <w:sz w:val="22"/>
          <w:lang w:eastAsia="en-US"/>
        </w:rPr>
      </w:pPr>
      <w:r w:rsidRPr="008726DF">
        <w:rPr>
          <w:rFonts w:eastAsia="Calibri"/>
          <w:b/>
          <w:bCs/>
          <w:color w:val="auto"/>
          <w:sz w:val="22"/>
          <w:lang w:eastAsia="en-US"/>
        </w:rPr>
        <w:t>A szavazás módja:</w:t>
      </w:r>
      <w:r w:rsidRPr="008726DF">
        <w:rPr>
          <w:rFonts w:eastAsia="Calibri"/>
          <w:color w:val="auto"/>
          <w:sz w:val="22"/>
          <w:lang w:eastAsia="en-US"/>
        </w:rPr>
        <w:t xml:space="preserve"> </w:t>
      </w:r>
      <w:r w:rsidRPr="008726DF">
        <w:rPr>
          <w:rFonts w:eastAsia="Calibri"/>
          <w:color w:val="auto"/>
          <w:sz w:val="22"/>
          <w:lang w:eastAsia="en-US"/>
        </w:rPr>
        <w:tab/>
      </w:r>
      <w:r w:rsidRPr="008726DF">
        <w:rPr>
          <w:rFonts w:eastAsia="Calibri"/>
          <w:color w:val="auto"/>
          <w:sz w:val="22"/>
          <w:lang w:eastAsia="en-US"/>
        </w:rPr>
        <w:tab/>
      </w:r>
      <w:r w:rsidRPr="008726DF">
        <w:rPr>
          <w:rFonts w:eastAsia="Calibri"/>
          <w:color w:val="auto"/>
          <w:sz w:val="22"/>
          <w:lang w:eastAsia="en-US"/>
        </w:rPr>
        <w:tab/>
      </w:r>
      <w:r w:rsidRPr="008726DF">
        <w:rPr>
          <w:rFonts w:eastAsia="Calibri"/>
          <w:color w:val="auto"/>
          <w:sz w:val="22"/>
          <w:lang w:eastAsia="en-US"/>
        </w:rPr>
        <w:tab/>
      </w:r>
      <w:r w:rsidRPr="008726DF">
        <w:rPr>
          <w:rFonts w:eastAsia="Calibri"/>
          <w:color w:val="auto"/>
          <w:sz w:val="22"/>
          <w:lang w:eastAsia="en-US"/>
        </w:rPr>
        <w:tab/>
      </w:r>
      <w:r w:rsidRPr="008726DF">
        <w:rPr>
          <w:rFonts w:eastAsia="Calibri"/>
          <w:color w:val="auto"/>
          <w:sz w:val="22"/>
          <w:lang w:eastAsia="en-US"/>
        </w:rPr>
        <w:tab/>
      </w:r>
      <w:r w:rsidRPr="008726DF">
        <w:rPr>
          <w:rFonts w:eastAsia="Calibri"/>
          <w:b/>
          <w:bCs/>
          <w:color w:val="auto"/>
          <w:sz w:val="22"/>
          <w:u w:val="single"/>
          <w:lang w:eastAsia="en-US"/>
        </w:rPr>
        <w:t>nyílt</w:t>
      </w:r>
      <w:r w:rsidRPr="008726DF">
        <w:rPr>
          <w:rFonts w:eastAsia="Calibri"/>
          <w:color w:val="auto"/>
          <w:sz w:val="22"/>
          <w:lang w:eastAsia="en-US"/>
        </w:rPr>
        <w:t xml:space="preserve"> / titkos </w:t>
      </w:r>
    </w:p>
    <w:p w14:paraId="3FA93217" w14:textId="77777777" w:rsidR="008726DF" w:rsidRPr="008726DF" w:rsidRDefault="008726DF" w:rsidP="008726DF">
      <w:pPr>
        <w:spacing w:after="0" w:line="276" w:lineRule="auto"/>
        <w:ind w:left="0" w:right="0" w:firstLine="0"/>
        <w:rPr>
          <w:rFonts w:ascii="Calibri" w:eastAsia="Calibri" w:hAnsi="Calibri"/>
          <w:color w:val="auto"/>
          <w:sz w:val="22"/>
          <w:lang w:eastAsia="en-US"/>
        </w:rPr>
      </w:pPr>
    </w:p>
    <w:p w14:paraId="08028440" w14:textId="77777777" w:rsidR="000C45AC" w:rsidRPr="008726DF" w:rsidRDefault="000C45AC" w:rsidP="000C45AC">
      <w:pPr>
        <w:spacing w:after="0"/>
        <w:rPr>
          <w:szCs w:val="24"/>
        </w:rPr>
      </w:pPr>
    </w:p>
    <w:p w14:paraId="63984C49" w14:textId="77777777" w:rsidR="000C45AC" w:rsidRPr="00A21769" w:rsidRDefault="000C45AC" w:rsidP="000C45AC">
      <w:pPr>
        <w:rPr>
          <w:sz w:val="22"/>
        </w:rPr>
      </w:pPr>
      <w:r w:rsidRPr="00A21769">
        <w:rPr>
          <w:b/>
          <w:sz w:val="22"/>
        </w:rPr>
        <w:t>1.Előzmények</w:t>
      </w:r>
      <w:r w:rsidRPr="00A21769">
        <w:rPr>
          <w:sz w:val="22"/>
        </w:rPr>
        <w:t>, különösen az adott tárgykörben hozott korábbi testületi döntések és azok végrehajtásának állása: ------</w:t>
      </w:r>
    </w:p>
    <w:p w14:paraId="64B37FD5" w14:textId="77777777" w:rsidR="000C45AC" w:rsidRPr="00A21769" w:rsidRDefault="000C45AC" w:rsidP="000C45AC">
      <w:pPr>
        <w:rPr>
          <w:b/>
          <w:sz w:val="22"/>
        </w:rPr>
      </w:pPr>
    </w:p>
    <w:p w14:paraId="553BFD1F" w14:textId="77777777" w:rsidR="000C45AC" w:rsidRPr="00A21769" w:rsidRDefault="000C45AC" w:rsidP="000C45AC">
      <w:pPr>
        <w:rPr>
          <w:sz w:val="22"/>
        </w:rPr>
      </w:pPr>
      <w:r w:rsidRPr="00A21769">
        <w:rPr>
          <w:b/>
          <w:sz w:val="22"/>
        </w:rPr>
        <w:t>2. Jogszabályi hivatkozások</w:t>
      </w:r>
      <w:r w:rsidRPr="00A21769">
        <w:rPr>
          <w:sz w:val="22"/>
        </w:rPr>
        <w:t xml:space="preserve">: </w:t>
      </w:r>
    </w:p>
    <w:p w14:paraId="796A79EE" w14:textId="77777777" w:rsidR="000C45AC" w:rsidRPr="00A21769" w:rsidRDefault="000C45AC" w:rsidP="000C45AC">
      <w:pPr>
        <w:spacing w:after="0"/>
        <w:rPr>
          <w:b/>
          <w:sz w:val="22"/>
        </w:rPr>
      </w:pPr>
    </w:p>
    <w:p w14:paraId="04D4A057" w14:textId="77777777" w:rsidR="000C45AC" w:rsidRPr="00A21769" w:rsidRDefault="000C45AC" w:rsidP="000C45AC">
      <w:pPr>
        <w:spacing w:after="0"/>
        <w:rPr>
          <w:sz w:val="22"/>
        </w:rPr>
      </w:pPr>
      <w:r w:rsidRPr="00A21769">
        <w:rPr>
          <w:b/>
          <w:sz w:val="22"/>
        </w:rPr>
        <w:t>3.Költségkihatások</w:t>
      </w:r>
      <w:r w:rsidRPr="00A21769">
        <w:rPr>
          <w:sz w:val="22"/>
        </w:rPr>
        <w:t xml:space="preserve"> és egyéb szükséges feltételeket, illetve megteremtésük javasolt forrásai:</w:t>
      </w:r>
    </w:p>
    <w:p w14:paraId="6C17ED43" w14:textId="77777777" w:rsidR="000C45AC" w:rsidRPr="00A21769" w:rsidRDefault="000C45AC" w:rsidP="000C45AC">
      <w:pPr>
        <w:spacing w:after="0"/>
        <w:rPr>
          <w:b/>
          <w:sz w:val="22"/>
        </w:rPr>
      </w:pPr>
    </w:p>
    <w:p w14:paraId="6CF6245D" w14:textId="77777777" w:rsidR="000C45AC" w:rsidRPr="00A21769" w:rsidRDefault="000C45AC" w:rsidP="000C45AC">
      <w:pPr>
        <w:spacing w:after="0"/>
        <w:rPr>
          <w:b/>
          <w:sz w:val="22"/>
        </w:rPr>
      </w:pPr>
      <w:r w:rsidRPr="00A21769">
        <w:rPr>
          <w:b/>
          <w:sz w:val="22"/>
        </w:rPr>
        <w:t xml:space="preserve">4. Tényállás bemutatása: </w:t>
      </w:r>
    </w:p>
    <w:p w14:paraId="39DDFBE5" w14:textId="77777777" w:rsidR="00C62D56" w:rsidRPr="00A21769" w:rsidRDefault="00DF2F1C" w:rsidP="00CB0FF6">
      <w:pPr>
        <w:spacing w:after="26" w:line="259" w:lineRule="auto"/>
        <w:ind w:left="274" w:right="0" w:firstLine="0"/>
        <w:jc w:val="left"/>
        <w:rPr>
          <w:b/>
          <w:sz w:val="22"/>
        </w:rPr>
      </w:pPr>
      <w:r w:rsidRPr="00A21769">
        <w:rPr>
          <w:b/>
          <w:sz w:val="22"/>
        </w:rPr>
        <w:tab/>
      </w:r>
      <w:r w:rsidRPr="00A21769">
        <w:rPr>
          <w:b/>
          <w:sz w:val="22"/>
        </w:rPr>
        <w:tab/>
      </w:r>
      <w:r w:rsidRPr="00A21769">
        <w:rPr>
          <w:b/>
          <w:sz w:val="22"/>
        </w:rPr>
        <w:tab/>
      </w:r>
      <w:r w:rsidRPr="00A21769">
        <w:rPr>
          <w:b/>
          <w:sz w:val="22"/>
        </w:rPr>
        <w:tab/>
      </w:r>
      <w:r w:rsidRPr="00A21769">
        <w:rPr>
          <w:b/>
          <w:sz w:val="22"/>
        </w:rPr>
        <w:tab/>
      </w:r>
      <w:r w:rsidRPr="00A21769">
        <w:rPr>
          <w:b/>
          <w:sz w:val="22"/>
        </w:rPr>
        <w:tab/>
      </w:r>
      <w:r w:rsidRPr="00A21769">
        <w:rPr>
          <w:b/>
          <w:sz w:val="22"/>
        </w:rPr>
        <w:tab/>
      </w:r>
    </w:p>
    <w:p w14:paraId="141560A1" w14:textId="77777777" w:rsidR="00C62D56" w:rsidRPr="00A21769" w:rsidRDefault="00C62D56" w:rsidP="00C62D56">
      <w:pPr>
        <w:spacing w:after="0" w:line="240" w:lineRule="auto"/>
        <w:ind w:left="0" w:right="-86" w:firstLine="0"/>
        <w:rPr>
          <w:color w:val="auto"/>
          <w:sz w:val="22"/>
        </w:rPr>
      </w:pPr>
      <w:r w:rsidRPr="00A21769">
        <w:rPr>
          <w:color w:val="auto"/>
          <w:sz w:val="22"/>
        </w:rPr>
        <w:t>Az államháztartásról szóló 2011. évi CXCV. törvény 10.§ (4a) bekezdése és a végrehajtásáról szóló 368/2011 (XII.31.) Korm. rendelet 9.§ (4) és (5) bekezdése szerint:</w:t>
      </w:r>
    </w:p>
    <w:p w14:paraId="1328AB33" w14:textId="77777777" w:rsidR="00C62D56" w:rsidRPr="00A21769" w:rsidRDefault="00C62D56" w:rsidP="00C62D56">
      <w:pPr>
        <w:spacing w:after="0" w:line="240" w:lineRule="auto"/>
        <w:ind w:left="0" w:right="-86" w:firstLine="0"/>
        <w:rPr>
          <w:color w:val="auto"/>
          <w:sz w:val="22"/>
        </w:rPr>
      </w:pPr>
    </w:p>
    <w:p w14:paraId="5E9C4894" w14:textId="595C31E2" w:rsidR="008726DF" w:rsidRPr="00A21769" w:rsidRDefault="00C62D56" w:rsidP="008726DF">
      <w:pPr>
        <w:spacing w:after="20" w:line="240" w:lineRule="auto"/>
        <w:ind w:left="0" w:right="0" w:firstLine="180"/>
        <w:rPr>
          <w:i/>
          <w:sz w:val="22"/>
        </w:rPr>
      </w:pPr>
      <w:r w:rsidRPr="00A21769">
        <w:rPr>
          <w:i/>
          <w:sz w:val="22"/>
        </w:rPr>
        <w:t>„</w:t>
      </w:r>
      <w:r w:rsidR="008726DF" w:rsidRPr="00A21769">
        <w:rPr>
          <w:i/>
          <w:sz w:val="22"/>
        </w:rPr>
        <w:t>(4) Ha az önkormányzati hivatalnál, illetve a társulási tanács munkaszervezeti feladatait ellátó költségvetési szervnél az (1) bekezdés szerinti feladatok ellátására önálló szervezeti egység kialakítására nincs lehetőség, az önkormányzati hivatal, illetve a társulási tanács munkaszervezeti feladatait ellátó költségvetési szerv egészében kell biztosítani az (1) bekezdés szerinti feladatok ellátását. Az ilyen önkormányzati hivatal, illetve társulási tanács munkaszervezeti feladatait ellátó költségvetési szerv gazdasági szervezet hiányában is ellátja az Áht. 6/C. § (2) bekezdés b) és c) pontjában meghatározott feladatokat.</w:t>
      </w:r>
    </w:p>
    <w:p w14:paraId="2C994796" w14:textId="77777777" w:rsidR="008726DF" w:rsidRPr="00A21769" w:rsidRDefault="008726DF" w:rsidP="008726DF">
      <w:pPr>
        <w:spacing w:after="20" w:line="240" w:lineRule="auto"/>
        <w:ind w:left="0" w:right="0" w:firstLine="180"/>
        <w:rPr>
          <w:i/>
          <w:sz w:val="22"/>
        </w:rPr>
      </w:pPr>
      <w:r w:rsidRPr="00A21769">
        <w:rPr>
          <w:i/>
          <w:sz w:val="22"/>
        </w:rPr>
        <w:t xml:space="preserve"> (5)  Az Áht. 10. § (4</w:t>
      </w:r>
      <w:proofErr w:type="gramStart"/>
      <w:r w:rsidRPr="00A21769">
        <w:rPr>
          <w:i/>
          <w:sz w:val="22"/>
        </w:rPr>
        <w:t>a)–</w:t>
      </w:r>
      <w:proofErr w:type="gramEnd"/>
      <w:r w:rsidRPr="00A21769">
        <w:rPr>
          <w:i/>
          <w:sz w:val="22"/>
        </w:rPr>
        <w:t>(4d) bekezdése és a (4) bekezdés szerinti költségvetési szerv (a továbbiakban együtt: gazdasági szervezettel nem rendelkező költségvetési szerv) (1) bekezdés szerinti feladatait</w:t>
      </w:r>
    </w:p>
    <w:p w14:paraId="15C45270" w14:textId="562C80EE" w:rsidR="008726DF" w:rsidRPr="00A21769" w:rsidRDefault="008726DF" w:rsidP="008726DF">
      <w:pPr>
        <w:spacing w:after="20" w:line="240" w:lineRule="auto"/>
        <w:ind w:left="0" w:right="0" w:firstLine="180"/>
        <w:rPr>
          <w:i/>
          <w:sz w:val="22"/>
        </w:rPr>
      </w:pPr>
      <w:r w:rsidRPr="00A21769">
        <w:rPr>
          <w:i/>
          <w:sz w:val="22"/>
        </w:rPr>
        <w:t xml:space="preserve"> a) az Áht. 10. § (4a) és (4b) bekezdése szerinti esetben az irányító szerv vagy az irányító szerv irányítása alá tartozó más költségvetési szerv az állományába tartozó alkalmazottakkal, a munkamegosztás és felelősségvállalás rendjét tartalmazó megállapodásban (a továbbiakban: </w:t>
      </w:r>
      <w:r w:rsidRPr="00A21769">
        <w:rPr>
          <w:b/>
          <w:bCs/>
          <w:i/>
          <w:sz w:val="22"/>
        </w:rPr>
        <w:t>munkamegosztási megállapodás</w:t>
      </w:r>
      <w:r w:rsidRPr="00A21769">
        <w:rPr>
          <w:i/>
          <w:sz w:val="22"/>
        </w:rPr>
        <w:t>) meghatározott helyen és módon”</w:t>
      </w:r>
    </w:p>
    <w:p w14:paraId="31FCED92" w14:textId="77777777" w:rsidR="008726DF" w:rsidRPr="00A21769" w:rsidRDefault="008726DF" w:rsidP="00C62D56">
      <w:pPr>
        <w:spacing w:after="20" w:line="240" w:lineRule="auto"/>
        <w:ind w:left="0" w:right="0" w:firstLine="180"/>
        <w:rPr>
          <w:i/>
          <w:sz w:val="22"/>
        </w:rPr>
      </w:pPr>
    </w:p>
    <w:p w14:paraId="3FD52E2E" w14:textId="77777777" w:rsidR="00C62D56" w:rsidRPr="00A21769" w:rsidRDefault="00C62D56" w:rsidP="00C62D56">
      <w:pPr>
        <w:spacing w:after="20" w:line="240" w:lineRule="auto"/>
        <w:ind w:left="0" w:right="0" w:firstLine="180"/>
        <w:rPr>
          <w:sz w:val="22"/>
        </w:rPr>
      </w:pPr>
    </w:p>
    <w:p w14:paraId="044168AA" w14:textId="524A190E" w:rsidR="00C62D56" w:rsidRPr="00A21769" w:rsidRDefault="008D4A4C" w:rsidP="000C45AC">
      <w:pPr>
        <w:spacing w:after="20" w:line="240" w:lineRule="auto"/>
        <w:ind w:left="0" w:right="0" w:firstLine="0"/>
        <w:rPr>
          <w:sz w:val="22"/>
        </w:rPr>
      </w:pPr>
      <w:r w:rsidRPr="00A21769">
        <w:rPr>
          <w:sz w:val="22"/>
        </w:rPr>
        <w:lastRenderedPageBreak/>
        <w:t>Telki Község Önkormányzat által alapított és irányított költségvetési szervek vonatkozásában a munkamegosztási megállapodást Telki Község Önkormányzat Képviselő-testülete a 121/2019. (VIII.26.) Önkormányzati határozat melléklete szerint fogadta el.</w:t>
      </w:r>
    </w:p>
    <w:p w14:paraId="2234FDDB" w14:textId="77777777" w:rsidR="008D4A4C" w:rsidRPr="00A21769" w:rsidRDefault="008D4A4C" w:rsidP="000C45AC">
      <w:pPr>
        <w:spacing w:after="20" w:line="240" w:lineRule="auto"/>
        <w:ind w:left="0" w:right="0" w:firstLine="0"/>
        <w:rPr>
          <w:sz w:val="22"/>
        </w:rPr>
      </w:pPr>
    </w:p>
    <w:p w14:paraId="09E204F5" w14:textId="285FDFE4" w:rsidR="008D4A4C" w:rsidRPr="00A21769" w:rsidRDefault="008D4A4C" w:rsidP="000C45AC">
      <w:pPr>
        <w:spacing w:after="20" w:line="240" w:lineRule="auto"/>
        <w:ind w:left="0" w:right="0" w:firstLine="0"/>
        <w:rPr>
          <w:sz w:val="22"/>
        </w:rPr>
      </w:pPr>
      <w:r w:rsidRPr="00A21769">
        <w:rPr>
          <w:sz w:val="22"/>
        </w:rPr>
        <w:t>A munkamegosztási megállapodást a Hivatal felülvizsgálta, és az évek alatt történt jogszabály-, illetve szervezeti változások miatt a korábbi munkamegosztási megállapodás módosítása helyett annak hatályon kívül helyezését, és helyette új munkamegosztási megállapodás megalkotását javasolja, mely megállapodás a határozat-tervezet 1. mellékletét képezi.</w:t>
      </w:r>
    </w:p>
    <w:p w14:paraId="58F350EE" w14:textId="77777777" w:rsidR="000C45AC" w:rsidRPr="00A21769" w:rsidRDefault="000C45AC" w:rsidP="00E524CB">
      <w:pPr>
        <w:spacing w:after="0" w:line="259" w:lineRule="auto"/>
        <w:ind w:left="0" w:right="0" w:firstLine="0"/>
        <w:jc w:val="left"/>
        <w:rPr>
          <w:sz w:val="22"/>
        </w:rPr>
      </w:pPr>
    </w:p>
    <w:p w14:paraId="0974926E" w14:textId="1C7A32C6" w:rsidR="000C45AC" w:rsidRPr="00A21769" w:rsidRDefault="000C45AC" w:rsidP="00E524CB">
      <w:pPr>
        <w:spacing w:after="0" w:line="259" w:lineRule="auto"/>
        <w:ind w:left="0" w:right="0" w:firstLine="0"/>
        <w:jc w:val="left"/>
        <w:rPr>
          <w:bCs/>
          <w:sz w:val="22"/>
        </w:rPr>
      </w:pPr>
      <w:r w:rsidRPr="00A21769">
        <w:rPr>
          <w:bCs/>
          <w:color w:val="222222"/>
          <w:sz w:val="22"/>
        </w:rPr>
        <w:t>Telki, 20</w:t>
      </w:r>
      <w:r w:rsidR="008D4A4C" w:rsidRPr="00A21769">
        <w:rPr>
          <w:bCs/>
          <w:color w:val="222222"/>
          <w:sz w:val="22"/>
        </w:rPr>
        <w:t>25</w:t>
      </w:r>
      <w:r w:rsidRPr="00A21769">
        <w:rPr>
          <w:bCs/>
          <w:color w:val="222222"/>
          <w:sz w:val="22"/>
        </w:rPr>
        <w:t xml:space="preserve">. </w:t>
      </w:r>
      <w:r w:rsidR="008D4A4C" w:rsidRPr="00A21769">
        <w:rPr>
          <w:bCs/>
          <w:color w:val="222222"/>
          <w:sz w:val="22"/>
        </w:rPr>
        <w:t>június 13</w:t>
      </w:r>
      <w:r w:rsidRPr="00A21769">
        <w:rPr>
          <w:bCs/>
          <w:color w:val="222222"/>
          <w:sz w:val="22"/>
        </w:rPr>
        <w:t>.</w:t>
      </w:r>
    </w:p>
    <w:p w14:paraId="582242E0" w14:textId="77777777" w:rsidR="000C45AC" w:rsidRPr="00A21769" w:rsidRDefault="000C45AC" w:rsidP="000C45AC">
      <w:pPr>
        <w:spacing w:after="0" w:line="259" w:lineRule="auto"/>
        <w:ind w:left="94" w:right="0" w:firstLine="0"/>
        <w:jc w:val="left"/>
        <w:rPr>
          <w:sz w:val="22"/>
        </w:rPr>
      </w:pPr>
      <w:r w:rsidRPr="00A21769">
        <w:rPr>
          <w:color w:val="222222"/>
          <w:sz w:val="22"/>
        </w:rPr>
        <w:t xml:space="preserve"> </w:t>
      </w:r>
    </w:p>
    <w:p w14:paraId="356C7F11" w14:textId="77777777" w:rsidR="00E524CB" w:rsidRPr="00A21769" w:rsidRDefault="00E524CB" w:rsidP="00E524CB">
      <w:pPr>
        <w:spacing w:after="0" w:line="259" w:lineRule="auto"/>
        <w:ind w:left="94" w:right="0" w:firstLine="0"/>
        <w:jc w:val="left"/>
        <w:rPr>
          <w:bCs/>
          <w:color w:val="222222"/>
          <w:sz w:val="22"/>
        </w:rPr>
      </w:pPr>
    </w:p>
    <w:p w14:paraId="1E53740A" w14:textId="1646F073" w:rsidR="000C45AC" w:rsidRPr="00A21769" w:rsidRDefault="000C45AC" w:rsidP="000C45AC">
      <w:pPr>
        <w:tabs>
          <w:tab w:val="center" w:pos="2218"/>
          <w:tab w:val="center" w:pos="2927"/>
          <w:tab w:val="center" w:pos="3635"/>
          <w:tab w:val="center" w:pos="4343"/>
          <w:tab w:val="center" w:pos="5051"/>
          <w:tab w:val="center" w:pos="5759"/>
          <w:tab w:val="center" w:pos="7195"/>
        </w:tabs>
        <w:spacing w:after="0" w:line="269" w:lineRule="auto"/>
        <w:ind w:left="0" w:right="0" w:firstLine="0"/>
        <w:jc w:val="left"/>
        <w:rPr>
          <w:bCs/>
          <w:sz w:val="22"/>
        </w:rPr>
      </w:pPr>
      <w:r w:rsidRPr="00A21769">
        <w:rPr>
          <w:bCs/>
          <w:color w:val="222222"/>
          <w:sz w:val="22"/>
        </w:rPr>
        <w:t xml:space="preserve">                                     </w:t>
      </w:r>
      <w:r w:rsidRPr="00A21769">
        <w:rPr>
          <w:bCs/>
          <w:color w:val="222222"/>
          <w:sz w:val="22"/>
        </w:rPr>
        <w:tab/>
        <w:t xml:space="preserve"> </w:t>
      </w:r>
      <w:r w:rsidRPr="00A21769">
        <w:rPr>
          <w:bCs/>
          <w:color w:val="222222"/>
          <w:sz w:val="22"/>
        </w:rPr>
        <w:tab/>
        <w:t xml:space="preserve"> </w:t>
      </w:r>
      <w:r w:rsidRPr="00A21769">
        <w:rPr>
          <w:bCs/>
          <w:color w:val="222222"/>
          <w:sz w:val="22"/>
        </w:rPr>
        <w:tab/>
      </w:r>
      <w:r w:rsidRPr="00A21769">
        <w:rPr>
          <w:bCs/>
          <w:color w:val="222222"/>
          <w:sz w:val="22"/>
        </w:rPr>
        <w:tab/>
      </w:r>
      <w:r w:rsidRPr="00A21769">
        <w:rPr>
          <w:bCs/>
          <w:color w:val="222222"/>
          <w:sz w:val="22"/>
        </w:rPr>
        <w:tab/>
      </w:r>
      <w:r w:rsidRPr="00A21769">
        <w:rPr>
          <w:bCs/>
          <w:color w:val="222222"/>
          <w:sz w:val="22"/>
        </w:rPr>
        <w:tab/>
      </w:r>
      <w:r w:rsidRPr="00A21769">
        <w:rPr>
          <w:bCs/>
          <w:color w:val="222222"/>
          <w:sz w:val="22"/>
        </w:rPr>
        <w:tab/>
      </w:r>
      <w:r w:rsidR="00112C28">
        <w:rPr>
          <w:bCs/>
          <w:color w:val="222222"/>
          <w:sz w:val="22"/>
        </w:rPr>
        <w:tab/>
      </w:r>
      <w:r w:rsidRPr="00A21769">
        <w:rPr>
          <w:bCs/>
          <w:color w:val="222222"/>
          <w:sz w:val="22"/>
        </w:rPr>
        <w:t xml:space="preserve">Deltai Károly </w:t>
      </w:r>
    </w:p>
    <w:p w14:paraId="02975457" w14:textId="77777777" w:rsidR="000C45AC" w:rsidRPr="00A21769" w:rsidRDefault="000C45AC" w:rsidP="000C45AC">
      <w:pPr>
        <w:spacing w:after="0" w:line="269" w:lineRule="auto"/>
        <w:ind w:left="89" w:right="526"/>
        <w:jc w:val="left"/>
        <w:rPr>
          <w:bCs/>
          <w:sz w:val="22"/>
        </w:rPr>
      </w:pPr>
      <w:r w:rsidRPr="00A21769">
        <w:rPr>
          <w:bCs/>
          <w:color w:val="222222"/>
          <w:sz w:val="22"/>
        </w:rPr>
        <w:tab/>
        <w:t xml:space="preserve"> </w:t>
      </w:r>
      <w:r w:rsidRPr="00A21769">
        <w:rPr>
          <w:bCs/>
          <w:color w:val="222222"/>
          <w:sz w:val="22"/>
        </w:rPr>
        <w:tab/>
        <w:t xml:space="preserve"> </w:t>
      </w:r>
      <w:r w:rsidRPr="00A21769">
        <w:rPr>
          <w:bCs/>
          <w:color w:val="222222"/>
          <w:sz w:val="22"/>
        </w:rPr>
        <w:tab/>
        <w:t xml:space="preserve">  </w:t>
      </w:r>
      <w:r w:rsidRPr="00A21769">
        <w:rPr>
          <w:bCs/>
          <w:color w:val="222222"/>
          <w:sz w:val="22"/>
        </w:rPr>
        <w:tab/>
        <w:t xml:space="preserve">              </w:t>
      </w:r>
      <w:r w:rsidRPr="00A21769">
        <w:rPr>
          <w:bCs/>
          <w:color w:val="222222"/>
          <w:sz w:val="22"/>
        </w:rPr>
        <w:tab/>
      </w:r>
      <w:r w:rsidRPr="00A21769">
        <w:rPr>
          <w:bCs/>
          <w:color w:val="222222"/>
          <w:sz w:val="22"/>
        </w:rPr>
        <w:tab/>
      </w:r>
      <w:r w:rsidRPr="00A21769">
        <w:rPr>
          <w:bCs/>
          <w:color w:val="222222"/>
          <w:sz w:val="22"/>
        </w:rPr>
        <w:tab/>
      </w:r>
      <w:r w:rsidRPr="00A21769">
        <w:rPr>
          <w:bCs/>
          <w:color w:val="222222"/>
          <w:sz w:val="22"/>
        </w:rPr>
        <w:tab/>
      </w:r>
      <w:r w:rsidRPr="00A21769">
        <w:rPr>
          <w:bCs/>
          <w:color w:val="222222"/>
          <w:sz w:val="22"/>
        </w:rPr>
        <w:tab/>
      </w:r>
      <w:r w:rsidRPr="00A21769">
        <w:rPr>
          <w:bCs/>
          <w:color w:val="222222"/>
          <w:sz w:val="22"/>
        </w:rPr>
        <w:tab/>
      </w:r>
      <w:r w:rsidRPr="00A21769">
        <w:rPr>
          <w:bCs/>
          <w:color w:val="222222"/>
          <w:sz w:val="22"/>
        </w:rPr>
        <w:tab/>
        <w:t xml:space="preserve">polgármester    </w:t>
      </w:r>
    </w:p>
    <w:p w14:paraId="028B43A2" w14:textId="77777777" w:rsidR="0055664C" w:rsidRPr="00A21769" w:rsidRDefault="0055664C" w:rsidP="00E36F60">
      <w:pPr>
        <w:ind w:left="0" w:right="0" w:firstLine="0"/>
        <w:rPr>
          <w:sz w:val="22"/>
        </w:rPr>
      </w:pPr>
    </w:p>
    <w:p w14:paraId="33AE4FE8" w14:textId="77777777" w:rsidR="0055664C" w:rsidRPr="00A21769" w:rsidRDefault="0055664C">
      <w:pPr>
        <w:spacing w:after="19" w:line="259" w:lineRule="auto"/>
        <w:ind w:left="94" w:right="0" w:firstLine="0"/>
        <w:jc w:val="left"/>
        <w:rPr>
          <w:sz w:val="22"/>
        </w:rPr>
      </w:pPr>
    </w:p>
    <w:p w14:paraId="41A1DA32" w14:textId="0867887C" w:rsidR="0055664C" w:rsidRPr="00A21769" w:rsidRDefault="0055664C" w:rsidP="0055664C">
      <w:pPr>
        <w:spacing w:after="19" w:line="259" w:lineRule="auto"/>
        <w:ind w:left="94" w:right="0" w:firstLine="0"/>
        <w:jc w:val="center"/>
        <w:rPr>
          <w:b/>
          <w:sz w:val="22"/>
        </w:rPr>
      </w:pPr>
      <w:r w:rsidRPr="00A21769">
        <w:rPr>
          <w:b/>
          <w:sz w:val="22"/>
        </w:rPr>
        <w:t xml:space="preserve">Telki </w:t>
      </w:r>
      <w:r w:rsidR="008D4A4C" w:rsidRPr="00A21769">
        <w:rPr>
          <w:b/>
          <w:sz w:val="22"/>
        </w:rPr>
        <w:t>K</w:t>
      </w:r>
      <w:r w:rsidRPr="00A21769">
        <w:rPr>
          <w:b/>
          <w:sz w:val="22"/>
        </w:rPr>
        <w:t>özség Önkormányzat</w:t>
      </w:r>
      <w:r w:rsidR="008D4A4C" w:rsidRPr="00A21769">
        <w:rPr>
          <w:b/>
          <w:sz w:val="22"/>
        </w:rPr>
        <w:t xml:space="preserve"> </w:t>
      </w:r>
      <w:r w:rsidRPr="00A21769">
        <w:rPr>
          <w:b/>
          <w:sz w:val="22"/>
        </w:rPr>
        <w:t>Képviselő-testülete</w:t>
      </w:r>
    </w:p>
    <w:p w14:paraId="228FB9A6" w14:textId="2809AD37" w:rsidR="0055664C" w:rsidRPr="00A21769" w:rsidRDefault="0055664C" w:rsidP="008D4A4C">
      <w:pPr>
        <w:spacing w:after="19" w:line="259" w:lineRule="auto"/>
        <w:ind w:left="94" w:right="0" w:firstLine="0"/>
        <w:jc w:val="center"/>
        <w:rPr>
          <w:b/>
          <w:sz w:val="22"/>
        </w:rPr>
      </w:pPr>
      <w:r w:rsidRPr="00A21769">
        <w:rPr>
          <w:b/>
          <w:sz w:val="22"/>
        </w:rPr>
        <w:t>…/20</w:t>
      </w:r>
      <w:r w:rsidR="008D4A4C" w:rsidRPr="00A21769">
        <w:rPr>
          <w:b/>
          <w:sz w:val="22"/>
        </w:rPr>
        <w:t>25</w:t>
      </w:r>
      <w:r w:rsidRPr="00A21769">
        <w:rPr>
          <w:b/>
          <w:sz w:val="22"/>
        </w:rPr>
        <w:t>. (</w:t>
      </w:r>
      <w:r w:rsidR="008D4A4C" w:rsidRPr="00A21769">
        <w:rPr>
          <w:b/>
          <w:sz w:val="22"/>
        </w:rPr>
        <w:t>VI</w:t>
      </w:r>
      <w:r w:rsidR="00112C28">
        <w:rPr>
          <w:b/>
          <w:sz w:val="22"/>
        </w:rPr>
        <w:t>…..</w:t>
      </w:r>
      <w:r w:rsidR="008D4A4C" w:rsidRPr="00A21769">
        <w:rPr>
          <w:b/>
          <w:sz w:val="22"/>
        </w:rPr>
        <w:t>.</w:t>
      </w:r>
      <w:r w:rsidRPr="00A21769">
        <w:rPr>
          <w:b/>
          <w:sz w:val="22"/>
        </w:rPr>
        <w:t xml:space="preserve">) </w:t>
      </w:r>
      <w:r w:rsidR="008D4A4C" w:rsidRPr="00A21769">
        <w:rPr>
          <w:b/>
          <w:sz w:val="22"/>
        </w:rPr>
        <w:t>Önkormányzati határozata</w:t>
      </w:r>
    </w:p>
    <w:p w14:paraId="7ED1E267" w14:textId="77777777" w:rsidR="0055664C" w:rsidRPr="00A21769" w:rsidRDefault="0055664C" w:rsidP="0055664C">
      <w:pPr>
        <w:spacing w:after="31" w:line="259" w:lineRule="auto"/>
        <w:ind w:left="0" w:right="0" w:firstLine="0"/>
        <w:jc w:val="left"/>
        <w:rPr>
          <w:sz w:val="22"/>
        </w:rPr>
      </w:pPr>
    </w:p>
    <w:p w14:paraId="51105083" w14:textId="231C64A8" w:rsidR="00E524CB" w:rsidRPr="00A21769" w:rsidRDefault="008D4A4C" w:rsidP="008D4A4C">
      <w:pPr>
        <w:spacing w:after="26" w:line="259" w:lineRule="auto"/>
        <w:ind w:right="0"/>
        <w:jc w:val="center"/>
        <w:rPr>
          <w:b/>
          <w:bCs/>
          <w:sz w:val="22"/>
        </w:rPr>
      </w:pPr>
      <w:r w:rsidRPr="00A21769">
        <w:rPr>
          <w:b/>
          <w:bCs/>
          <w:sz w:val="22"/>
        </w:rPr>
        <w:t xml:space="preserve">a </w:t>
      </w:r>
      <w:r w:rsidR="00E524CB" w:rsidRPr="00A21769">
        <w:rPr>
          <w:b/>
          <w:bCs/>
          <w:sz w:val="22"/>
        </w:rPr>
        <w:t xml:space="preserve">Telki Polgármesteri Hivatal és a </w:t>
      </w:r>
      <w:r w:rsidRPr="00A21769">
        <w:rPr>
          <w:b/>
          <w:bCs/>
          <w:sz w:val="22"/>
        </w:rPr>
        <w:t>Telki Zöldmanó Óvoda</w:t>
      </w:r>
      <w:r w:rsidR="00E524CB" w:rsidRPr="00A21769">
        <w:rPr>
          <w:b/>
          <w:bCs/>
          <w:sz w:val="22"/>
        </w:rPr>
        <w:t xml:space="preserve"> közötti </w:t>
      </w:r>
    </w:p>
    <w:p w14:paraId="79ED8CD9" w14:textId="77777777" w:rsidR="00E524CB" w:rsidRPr="00A21769" w:rsidRDefault="00E524CB" w:rsidP="00E524CB">
      <w:pPr>
        <w:spacing w:after="26" w:line="259" w:lineRule="auto"/>
        <w:ind w:right="0"/>
        <w:jc w:val="center"/>
        <w:rPr>
          <w:b/>
          <w:bCs/>
          <w:sz w:val="22"/>
        </w:rPr>
      </w:pPr>
      <w:r w:rsidRPr="00A21769">
        <w:rPr>
          <w:b/>
          <w:bCs/>
          <w:sz w:val="22"/>
        </w:rPr>
        <w:t>munkamegosztási megállapodás elfogadása</w:t>
      </w:r>
    </w:p>
    <w:p w14:paraId="29416A2D" w14:textId="77777777" w:rsidR="00473E75" w:rsidRPr="00A21769" w:rsidRDefault="00473E75">
      <w:pPr>
        <w:spacing w:after="21" w:line="259" w:lineRule="auto"/>
        <w:ind w:left="94" w:right="0" w:firstLine="0"/>
        <w:jc w:val="left"/>
        <w:rPr>
          <w:sz w:val="22"/>
        </w:rPr>
      </w:pPr>
    </w:p>
    <w:p w14:paraId="4D93183D" w14:textId="0DF76AF6" w:rsidR="00473E75" w:rsidRPr="00A21769" w:rsidRDefault="000C45AC">
      <w:pPr>
        <w:ind w:left="89" w:right="0"/>
        <w:rPr>
          <w:sz w:val="22"/>
        </w:rPr>
      </w:pPr>
      <w:r w:rsidRPr="00A21769">
        <w:rPr>
          <w:sz w:val="22"/>
        </w:rPr>
        <w:t xml:space="preserve">Telki </w:t>
      </w:r>
      <w:r w:rsidR="008D4A4C" w:rsidRPr="00A21769">
        <w:rPr>
          <w:sz w:val="22"/>
        </w:rPr>
        <w:t>K</w:t>
      </w:r>
      <w:r w:rsidRPr="00A21769">
        <w:rPr>
          <w:sz w:val="22"/>
        </w:rPr>
        <w:t>özség Önkormányzat k</w:t>
      </w:r>
      <w:r w:rsidR="00DF2F1C" w:rsidRPr="00A21769">
        <w:rPr>
          <w:sz w:val="22"/>
        </w:rPr>
        <w:t xml:space="preserve">épviselő-testület úgy </w:t>
      </w:r>
      <w:r w:rsidRPr="00A21769">
        <w:rPr>
          <w:sz w:val="22"/>
        </w:rPr>
        <w:t>határozott</w:t>
      </w:r>
      <w:r w:rsidR="00DF2F1C" w:rsidRPr="00A21769">
        <w:rPr>
          <w:sz w:val="22"/>
        </w:rPr>
        <w:t xml:space="preserve">, hogy  </w:t>
      </w:r>
    </w:p>
    <w:p w14:paraId="1F15B879" w14:textId="77777777" w:rsidR="00473E75" w:rsidRPr="00A21769" w:rsidRDefault="00DF2F1C">
      <w:pPr>
        <w:spacing w:after="26" w:line="259" w:lineRule="auto"/>
        <w:ind w:left="94" w:right="0" w:firstLine="0"/>
        <w:jc w:val="left"/>
        <w:rPr>
          <w:sz w:val="22"/>
        </w:rPr>
      </w:pPr>
      <w:r w:rsidRPr="00A21769">
        <w:rPr>
          <w:sz w:val="22"/>
        </w:rPr>
        <w:t xml:space="preserve"> </w:t>
      </w:r>
    </w:p>
    <w:p w14:paraId="1F52CB68" w14:textId="1A68FF49" w:rsidR="00473E75" w:rsidRPr="00A21769" w:rsidRDefault="00E524CB" w:rsidP="00E524CB">
      <w:pPr>
        <w:pStyle w:val="Listaszerbekezds"/>
        <w:numPr>
          <w:ilvl w:val="0"/>
          <w:numId w:val="37"/>
        </w:numPr>
        <w:ind w:right="258"/>
        <w:rPr>
          <w:sz w:val="22"/>
        </w:rPr>
      </w:pPr>
      <w:r w:rsidRPr="00A21769">
        <w:rPr>
          <w:sz w:val="22"/>
        </w:rPr>
        <w:t>A</w:t>
      </w:r>
      <w:r w:rsidR="00DF2F1C" w:rsidRPr="00A21769">
        <w:rPr>
          <w:sz w:val="22"/>
        </w:rPr>
        <w:t xml:space="preserve"> </w:t>
      </w:r>
      <w:r w:rsidR="008D4A4C" w:rsidRPr="00A21769">
        <w:rPr>
          <w:sz w:val="22"/>
        </w:rPr>
        <w:t xml:space="preserve">Telki </w:t>
      </w:r>
      <w:r w:rsidR="00DF2F1C" w:rsidRPr="00A21769">
        <w:rPr>
          <w:sz w:val="22"/>
        </w:rPr>
        <w:t xml:space="preserve">Polgármesteri Hivatal, mint gazdasági szervezettel rendelkező költségvetési szerv és </w:t>
      </w:r>
      <w:r w:rsidR="008D4A4C" w:rsidRPr="00A21769">
        <w:rPr>
          <w:sz w:val="22"/>
        </w:rPr>
        <w:t>a Telki Zöldmanó Óvoda, mint</w:t>
      </w:r>
      <w:r w:rsidR="00DF2F1C" w:rsidRPr="00A21769">
        <w:rPr>
          <w:sz w:val="22"/>
        </w:rPr>
        <w:t xml:space="preserve"> gazdasági szervezettel nem rendelkező költségvetési szerv közötti Munkamegosztási Megállapodást a jelen határozat 1. melléklete szerinti tartalommal elfogadja</w:t>
      </w:r>
      <w:r w:rsidR="008D4A4C" w:rsidRPr="00A21769">
        <w:rPr>
          <w:sz w:val="22"/>
        </w:rPr>
        <w:t>.</w:t>
      </w:r>
    </w:p>
    <w:p w14:paraId="46521944" w14:textId="33B32492" w:rsidR="00473E75" w:rsidRPr="00A21769" w:rsidRDefault="00E524CB" w:rsidP="00E524CB">
      <w:pPr>
        <w:pStyle w:val="Listaszerbekezds"/>
        <w:numPr>
          <w:ilvl w:val="0"/>
          <w:numId w:val="37"/>
        </w:numPr>
        <w:ind w:right="258"/>
        <w:rPr>
          <w:sz w:val="22"/>
        </w:rPr>
      </w:pPr>
      <w:r w:rsidRPr="00A21769">
        <w:rPr>
          <w:sz w:val="22"/>
        </w:rPr>
        <w:t>F</w:t>
      </w:r>
      <w:r w:rsidR="00DF2F1C" w:rsidRPr="00A21769">
        <w:rPr>
          <w:sz w:val="22"/>
        </w:rPr>
        <w:t xml:space="preserve">elhatalmazza a polgármestert a Munkamegosztási Megállapodás </w:t>
      </w:r>
      <w:r w:rsidR="000057C3" w:rsidRPr="00A21769">
        <w:rPr>
          <w:sz w:val="22"/>
        </w:rPr>
        <w:t>ö</w:t>
      </w:r>
      <w:r w:rsidR="00DF2F1C" w:rsidRPr="00A21769">
        <w:rPr>
          <w:sz w:val="22"/>
        </w:rPr>
        <w:t xml:space="preserve">nkormányzat részéről történő aláírására, valamint felkéri a Jegyzőt a </w:t>
      </w:r>
      <w:r w:rsidR="000057C3" w:rsidRPr="00A21769">
        <w:rPr>
          <w:sz w:val="22"/>
        </w:rPr>
        <w:t>p</w:t>
      </w:r>
      <w:r w:rsidR="00DF2F1C" w:rsidRPr="00A21769">
        <w:rPr>
          <w:sz w:val="22"/>
        </w:rPr>
        <w:t xml:space="preserve">olgármesteri </w:t>
      </w:r>
      <w:r w:rsidR="000057C3" w:rsidRPr="00A21769">
        <w:rPr>
          <w:sz w:val="22"/>
        </w:rPr>
        <w:t>h</w:t>
      </w:r>
      <w:r w:rsidR="00DF2F1C" w:rsidRPr="00A21769">
        <w:rPr>
          <w:sz w:val="22"/>
        </w:rPr>
        <w:t>ivatal részéről történő aláírásra. Felkéri a Polgármestert a Munkamegosztási Megállapodás intézményvezető</w:t>
      </w:r>
      <w:r w:rsidR="000057C3" w:rsidRPr="00A21769">
        <w:rPr>
          <w:sz w:val="22"/>
        </w:rPr>
        <w:t>v</w:t>
      </w:r>
      <w:r w:rsidR="00DF2F1C" w:rsidRPr="00A21769">
        <w:rPr>
          <w:sz w:val="22"/>
        </w:rPr>
        <w:t xml:space="preserve">el való megkötésére. </w:t>
      </w:r>
    </w:p>
    <w:p w14:paraId="02148EB8" w14:textId="6D89ED7A" w:rsidR="005E23BC" w:rsidRPr="00A21769" w:rsidRDefault="005E23BC" w:rsidP="005E23BC">
      <w:pPr>
        <w:pStyle w:val="Listaszerbekezds"/>
        <w:numPr>
          <w:ilvl w:val="0"/>
          <w:numId w:val="37"/>
        </w:numPr>
        <w:ind w:right="258"/>
        <w:rPr>
          <w:sz w:val="22"/>
        </w:rPr>
      </w:pPr>
      <w:r w:rsidRPr="00A21769">
        <w:rPr>
          <w:sz w:val="22"/>
        </w:rPr>
        <w:t>Hatályon kívül helyezi a Telki Község Polgármesteri Hivatala és a Telki Község Önkormányzata által alapított és fenntartott költségvetési szervek közötti munkamegosztási megállapodás elfogadása tárgyú 121 /2019. (VIII.26.) számú önkormányzati határozatát.</w:t>
      </w:r>
    </w:p>
    <w:p w14:paraId="56A0204A" w14:textId="77777777" w:rsidR="00473E75" w:rsidRPr="00A21769" w:rsidRDefault="00DF2F1C">
      <w:pPr>
        <w:spacing w:after="0" w:line="259" w:lineRule="auto"/>
        <w:ind w:left="94" w:right="0" w:firstLine="0"/>
        <w:jc w:val="left"/>
        <w:rPr>
          <w:sz w:val="22"/>
        </w:rPr>
      </w:pPr>
      <w:r w:rsidRPr="00A21769">
        <w:rPr>
          <w:sz w:val="22"/>
        </w:rPr>
        <w:t xml:space="preserve"> </w:t>
      </w:r>
    </w:p>
    <w:p w14:paraId="5803A7E0" w14:textId="01BE414B" w:rsidR="00473E75" w:rsidRPr="00A21769" w:rsidRDefault="00DF2F1C">
      <w:pPr>
        <w:ind w:left="89" w:right="0"/>
        <w:rPr>
          <w:sz w:val="22"/>
        </w:rPr>
      </w:pPr>
      <w:r w:rsidRPr="00A21769">
        <w:rPr>
          <w:sz w:val="22"/>
        </w:rPr>
        <w:t xml:space="preserve">            </w:t>
      </w:r>
      <w:r w:rsidRPr="00A21769">
        <w:rPr>
          <w:sz w:val="22"/>
          <w:u w:val="single" w:color="000000"/>
        </w:rPr>
        <w:t>Határidő:</w:t>
      </w:r>
      <w:r w:rsidR="0055664C" w:rsidRPr="00A21769">
        <w:rPr>
          <w:sz w:val="22"/>
        </w:rPr>
        <w:t xml:space="preserve"> 2</w:t>
      </w:r>
      <w:r w:rsidR="00715DB9" w:rsidRPr="00A21769">
        <w:rPr>
          <w:sz w:val="22"/>
        </w:rPr>
        <w:t>0</w:t>
      </w:r>
      <w:r w:rsidR="000057C3" w:rsidRPr="00A21769">
        <w:rPr>
          <w:sz w:val="22"/>
        </w:rPr>
        <w:t>25</w:t>
      </w:r>
      <w:r w:rsidRPr="00A21769">
        <w:rPr>
          <w:sz w:val="22"/>
        </w:rPr>
        <w:t xml:space="preserve">. </w:t>
      </w:r>
      <w:r w:rsidR="000057C3" w:rsidRPr="00A21769">
        <w:rPr>
          <w:sz w:val="22"/>
        </w:rPr>
        <w:t>június</w:t>
      </w:r>
      <w:r w:rsidR="000C45AC" w:rsidRPr="00A21769">
        <w:rPr>
          <w:sz w:val="22"/>
        </w:rPr>
        <w:t xml:space="preserve"> 30.</w:t>
      </w:r>
    </w:p>
    <w:p w14:paraId="1F4C12EB" w14:textId="77777777" w:rsidR="0055664C" w:rsidRPr="00A21769" w:rsidRDefault="00DF2F1C">
      <w:pPr>
        <w:ind w:left="89" w:right="0"/>
        <w:rPr>
          <w:sz w:val="22"/>
        </w:rPr>
      </w:pPr>
      <w:r w:rsidRPr="00A21769">
        <w:rPr>
          <w:sz w:val="22"/>
        </w:rPr>
        <w:t xml:space="preserve">            </w:t>
      </w:r>
      <w:r w:rsidRPr="00A21769">
        <w:rPr>
          <w:sz w:val="22"/>
          <w:u w:val="single" w:color="000000"/>
        </w:rPr>
        <w:t>Felelős:</w:t>
      </w:r>
      <w:r w:rsidR="0055664C" w:rsidRPr="00A21769">
        <w:rPr>
          <w:sz w:val="22"/>
        </w:rPr>
        <w:t xml:space="preserve"> polgármester </w:t>
      </w:r>
    </w:p>
    <w:p w14:paraId="447E9358" w14:textId="77777777" w:rsidR="00473E75" w:rsidRPr="00A21769" w:rsidRDefault="0055664C">
      <w:pPr>
        <w:ind w:left="89" w:right="0"/>
        <w:rPr>
          <w:sz w:val="22"/>
        </w:rPr>
      </w:pPr>
      <w:r w:rsidRPr="00A21769">
        <w:rPr>
          <w:sz w:val="22"/>
        </w:rPr>
        <w:t xml:space="preserve">                          </w:t>
      </w:r>
      <w:r w:rsidR="00DF2F1C" w:rsidRPr="00A21769">
        <w:rPr>
          <w:sz w:val="22"/>
        </w:rPr>
        <w:t xml:space="preserve">jegyző </w:t>
      </w:r>
    </w:p>
    <w:p w14:paraId="46E765DE" w14:textId="77777777" w:rsidR="00473E75" w:rsidRPr="00A21769" w:rsidRDefault="00473E75" w:rsidP="00E524CB">
      <w:pPr>
        <w:spacing w:after="0" w:line="259" w:lineRule="auto"/>
        <w:ind w:right="0"/>
        <w:jc w:val="left"/>
        <w:rPr>
          <w:sz w:val="22"/>
        </w:rPr>
      </w:pPr>
    </w:p>
    <w:p w14:paraId="363BD9C1" w14:textId="77777777" w:rsidR="00473E75" w:rsidRPr="00A21769" w:rsidRDefault="00DF2F1C">
      <w:pPr>
        <w:spacing w:after="0" w:line="259" w:lineRule="auto"/>
        <w:ind w:left="94" w:right="0" w:firstLine="0"/>
        <w:jc w:val="left"/>
        <w:rPr>
          <w:sz w:val="22"/>
        </w:rPr>
      </w:pPr>
      <w:r w:rsidRPr="00A21769">
        <w:rPr>
          <w:color w:val="222222"/>
          <w:sz w:val="22"/>
        </w:rPr>
        <w:t xml:space="preserve">Melléklet: </w:t>
      </w:r>
    </w:p>
    <w:p w14:paraId="311D8E5E" w14:textId="77777777" w:rsidR="00473E75" w:rsidRPr="00A21769" w:rsidRDefault="00DF2F1C">
      <w:pPr>
        <w:spacing w:after="17" w:line="259" w:lineRule="auto"/>
        <w:ind w:left="94" w:right="0" w:firstLine="0"/>
        <w:jc w:val="left"/>
        <w:rPr>
          <w:sz w:val="22"/>
        </w:rPr>
      </w:pPr>
      <w:r w:rsidRPr="00A21769">
        <w:rPr>
          <w:color w:val="222222"/>
          <w:sz w:val="22"/>
        </w:rPr>
        <w:t xml:space="preserve"> </w:t>
      </w:r>
    </w:p>
    <w:p w14:paraId="55EB6A0A" w14:textId="77777777" w:rsidR="00715DB9" w:rsidRPr="00A21769" w:rsidRDefault="00DF2F1C" w:rsidP="00E36F60">
      <w:pPr>
        <w:numPr>
          <w:ilvl w:val="0"/>
          <w:numId w:val="2"/>
        </w:numPr>
        <w:ind w:right="0" w:hanging="408"/>
        <w:rPr>
          <w:sz w:val="22"/>
        </w:rPr>
      </w:pPr>
      <w:r w:rsidRPr="00A21769">
        <w:rPr>
          <w:sz w:val="22"/>
        </w:rPr>
        <w:t xml:space="preserve">Munkamegosztási Megállapodás </w:t>
      </w:r>
    </w:p>
    <w:p w14:paraId="7ADB90DE" w14:textId="77777777" w:rsidR="000057C3" w:rsidRPr="00A21769" w:rsidRDefault="000057C3">
      <w:pPr>
        <w:spacing w:after="25" w:line="259" w:lineRule="auto"/>
        <w:ind w:left="814" w:right="0" w:firstLine="0"/>
        <w:jc w:val="left"/>
        <w:rPr>
          <w:sz w:val="22"/>
        </w:rPr>
        <w:sectPr w:rsidR="000057C3" w:rsidRPr="00A21769" w:rsidSect="00A21769">
          <w:footerReference w:type="even" r:id="rId11"/>
          <w:footerReference w:type="default" r:id="rId12"/>
          <w:footerReference w:type="first" r:id="rId13"/>
          <w:pgSz w:w="11906" w:h="16838"/>
          <w:pgMar w:top="720" w:right="720" w:bottom="720" w:left="720" w:header="708" w:footer="708" w:gutter="0"/>
          <w:cols w:space="708"/>
          <w:titlePg/>
          <w:docGrid w:linePitch="326"/>
        </w:sectPr>
      </w:pPr>
    </w:p>
    <w:p w14:paraId="564BB09D" w14:textId="77777777" w:rsidR="00A9782D" w:rsidRPr="008726DF" w:rsidRDefault="00A9782D">
      <w:pPr>
        <w:spacing w:after="25" w:line="259" w:lineRule="auto"/>
        <w:ind w:left="814" w:right="0" w:firstLine="0"/>
        <w:jc w:val="left"/>
      </w:pPr>
    </w:p>
    <w:p w14:paraId="30C35021" w14:textId="77777777" w:rsidR="00473E75" w:rsidRPr="008726DF" w:rsidRDefault="00DF2F1C" w:rsidP="000C45AC">
      <w:pPr>
        <w:spacing w:after="3" w:line="259" w:lineRule="auto"/>
        <w:ind w:left="10" w:right="-11"/>
        <w:jc w:val="right"/>
      </w:pPr>
      <w:r w:rsidRPr="008726DF">
        <w:rPr>
          <w:b/>
        </w:rPr>
        <w:t>1.</w:t>
      </w:r>
      <w:r w:rsidRPr="008726DF">
        <w:rPr>
          <w:rFonts w:eastAsia="Arial"/>
          <w:b/>
        </w:rPr>
        <w:t xml:space="preserve"> </w:t>
      </w:r>
      <w:r w:rsidRPr="008726DF">
        <w:rPr>
          <w:b/>
        </w:rPr>
        <w:t xml:space="preserve">sz. melléklet </w:t>
      </w:r>
    </w:p>
    <w:p w14:paraId="4FE5CB58" w14:textId="77777777" w:rsidR="00473E75" w:rsidRPr="008726DF" w:rsidRDefault="00DF2F1C">
      <w:pPr>
        <w:spacing w:after="0" w:line="259" w:lineRule="auto"/>
        <w:ind w:left="94" w:right="0" w:firstLine="0"/>
        <w:jc w:val="left"/>
      </w:pPr>
      <w:r w:rsidRPr="008726DF">
        <w:rPr>
          <w:b/>
          <w:sz w:val="28"/>
        </w:rPr>
        <w:t xml:space="preserve"> </w:t>
      </w:r>
    </w:p>
    <w:p w14:paraId="3DB6C224" w14:textId="77777777" w:rsidR="00473E75" w:rsidRPr="008726DF" w:rsidRDefault="00473E75" w:rsidP="000C45AC">
      <w:pPr>
        <w:spacing w:after="0" w:line="259" w:lineRule="auto"/>
        <w:ind w:left="94" w:right="0" w:firstLine="0"/>
        <w:jc w:val="left"/>
      </w:pPr>
    </w:p>
    <w:p w14:paraId="2742AA62" w14:textId="3DB2D30A" w:rsidR="00473E75" w:rsidRPr="008726DF" w:rsidRDefault="00DF2F1C">
      <w:pPr>
        <w:pStyle w:val="Cmsor1"/>
      </w:pPr>
      <w:r w:rsidRPr="008726DF">
        <w:t xml:space="preserve">MUNKAMEGOSZTÁSI </w:t>
      </w:r>
      <w:r w:rsidR="000057C3">
        <w:t xml:space="preserve">ÉS FELELŐSSÉGVÁLLALÁS RENDJÉRŐL SZÓLÓ </w:t>
      </w:r>
      <w:r w:rsidRPr="008726DF">
        <w:t xml:space="preserve">MEGÁLLAPODÁS </w:t>
      </w:r>
    </w:p>
    <w:p w14:paraId="438F3A22" w14:textId="77777777" w:rsidR="00473E75" w:rsidRPr="008726DF" w:rsidRDefault="00DF2F1C">
      <w:pPr>
        <w:spacing w:after="0" w:line="259" w:lineRule="auto"/>
        <w:ind w:left="94" w:right="0" w:firstLine="0"/>
        <w:jc w:val="left"/>
      </w:pPr>
      <w:r w:rsidRPr="008726DF">
        <w:rPr>
          <w:b/>
          <w:sz w:val="28"/>
        </w:rPr>
        <w:t xml:space="preserve"> </w:t>
      </w:r>
    </w:p>
    <w:p w14:paraId="68B5FD98" w14:textId="77777777" w:rsidR="00473E75" w:rsidRPr="008726DF" w:rsidRDefault="00DF2F1C">
      <w:pPr>
        <w:spacing w:after="120" w:line="259" w:lineRule="auto"/>
        <w:ind w:left="94" w:right="0" w:firstLine="0"/>
        <w:jc w:val="left"/>
      </w:pPr>
      <w:r w:rsidRPr="008726DF">
        <w:rPr>
          <w:b/>
          <w:sz w:val="28"/>
        </w:rPr>
        <w:t xml:space="preserve"> </w:t>
      </w:r>
    </w:p>
    <w:p w14:paraId="332906B7" w14:textId="17AD1622" w:rsidR="00473E75" w:rsidRPr="008726DF" w:rsidRDefault="0032571E" w:rsidP="000057C3">
      <w:pPr>
        <w:spacing w:after="4" w:line="270" w:lineRule="auto"/>
        <w:ind w:left="392" w:right="203"/>
        <w:jc w:val="center"/>
        <w:rPr>
          <w:bCs/>
          <w:sz w:val="28"/>
          <w:szCs w:val="28"/>
        </w:rPr>
      </w:pPr>
      <w:r>
        <w:rPr>
          <w:bCs/>
          <w:sz w:val="28"/>
          <w:szCs w:val="28"/>
        </w:rPr>
        <w:t xml:space="preserve">a </w:t>
      </w:r>
      <w:r w:rsidR="00715DB9" w:rsidRPr="008726DF">
        <w:rPr>
          <w:bCs/>
          <w:sz w:val="28"/>
          <w:szCs w:val="28"/>
        </w:rPr>
        <w:t xml:space="preserve">Telki </w:t>
      </w:r>
      <w:r w:rsidR="00DF2F1C" w:rsidRPr="008726DF">
        <w:rPr>
          <w:bCs/>
          <w:sz w:val="28"/>
          <w:szCs w:val="28"/>
        </w:rPr>
        <w:t>Polgármesteri Hivatal, mint gazdasági szervezettel rendelkező költségvetési szerv és a</w:t>
      </w:r>
      <w:r w:rsidR="000057C3">
        <w:rPr>
          <w:bCs/>
          <w:sz w:val="28"/>
          <w:szCs w:val="28"/>
        </w:rPr>
        <w:t xml:space="preserve"> Telki Zöldmanó Óvoda, mint</w:t>
      </w:r>
      <w:r w:rsidR="00DF2F1C" w:rsidRPr="008726DF">
        <w:rPr>
          <w:bCs/>
          <w:sz w:val="28"/>
          <w:szCs w:val="28"/>
        </w:rPr>
        <w:t xml:space="preserve"> gazdasági szervezettel nem rendelkező költségvetési szerv között </w:t>
      </w:r>
    </w:p>
    <w:p w14:paraId="47F3693B" w14:textId="77777777" w:rsidR="00473E75" w:rsidRPr="008726DF" w:rsidRDefault="00DF2F1C">
      <w:pPr>
        <w:spacing w:after="0" w:line="259" w:lineRule="auto"/>
        <w:ind w:left="161" w:right="0" w:firstLine="0"/>
        <w:jc w:val="center"/>
      </w:pPr>
      <w:r w:rsidRPr="008726DF">
        <w:rPr>
          <w:b/>
          <w:sz w:val="28"/>
        </w:rPr>
        <w:t xml:space="preserve"> </w:t>
      </w:r>
    </w:p>
    <w:p w14:paraId="6018D299" w14:textId="77777777" w:rsidR="00473E75" w:rsidRPr="008726DF" w:rsidRDefault="00DF2F1C">
      <w:pPr>
        <w:spacing w:after="0" w:line="259" w:lineRule="auto"/>
        <w:ind w:left="161" w:right="0" w:firstLine="0"/>
        <w:jc w:val="center"/>
      </w:pPr>
      <w:r w:rsidRPr="008726DF">
        <w:rPr>
          <w:b/>
          <w:sz w:val="28"/>
        </w:rPr>
        <w:t xml:space="preserve"> </w:t>
      </w:r>
    </w:p>
    <w:p w14:paraId="33543371" w14:textId="020D6937" w:rsidR="00715DB9" w:rsidRPr="008726DF" w:rsidRDefault="00715DB9" w:rsidP="000C45AC">
      <w:pPr>
        <w:spacing w:after="0" w:line="259" w:lineRule="auto"/>
        <w:ind w:left="0" w:right="0" w:firstLine="0"/>
      </w:pPr>
      <w:r w:rsidRPr="008726DF">
        <w:rPr>
          <w:sz w:val="28"/>
        </w:rPr>
        <w:t xml:space="preserve">Hatályos: </w:t>
      </w:r>
      <w:r w:rsidR="0032571E">
        <w:rPr>
          <w:sz w:val="28"/>
        </w:rPr>
        <w:t>2025</w:t>
      </w:r>
      <w:r w:rsidRPr="008726DF">
        <w:rPr>
          <w:sz w:val="28"/>
        </w:rPr>
        <w:t>.</w:t>
      </w:r>
      <w:r w:rsidR="0032571E">
        <w:rPr>
          <w:sz w:val="28"/>
        </w:rPr>
        <w:t>július 1-jétől</w:t>
      </w:r>
    </w:p>
    <w:p w14:paraId="40463331" w14:textId="77777777" w:rsidR="00715DB9" w:rsidRPr="008726DF" w:rsidRDefault="00715DB9">
      <w:pPr>
        <w:spacing w:after="0" w:line="259" w:lineRule="auto"/>
        <w:ind w:left="94" w:right="0" w:firstLine="0"/>
        <w:jc w:val="left"/>
        <w:rPr>
          <w:sz w:val="28"/>
        </w:rPr>
      </w:pPr>
    </w:p>
    <w:tbl>
      <w:tblPr>
        <w:tblStyle w:val="TableGrid"/>
        <w:tblW w:w="9697" w:type="dxa"/>
        <w:tblInd w:w="94" w:type="dxa"/>
        <w:tblLook w:val="04A0" w:firstRow="1" w:lastRow="0" w:firstColumn="1" w:lastColumn="0" w:noHBand="0" w:noVBand="1"/>
      </w:tblPr>
      <w:tblGrid>
        <w:gridCol w:w="4249"/>
        <w:gridCol w:w="708"/>
        <w:gridCol w:w="288"/>
        <w:gridCol w:w="4452"/>
      </w:tblGrid>
      <w:tr w:rsidR="00A9782D" w:rsidRPr="008726DF" w14:paraId="21029A5B" w14:textId="77777777" w:rsidTr="00B93884">
        <w:trPr>
          <w:trHeight w:val="1656"/>
        </w:trPr>
        <w:tc>
          <w:tcPr>
            <w:tcW w:w="4249" w:type="dxa"/>
            <w:tcBorders>
              <w:top w:val="nil"/>
              <w:left w:val="nil"/>
              <w:bottom w:val="nil"/>
              <w:right w:val="nil"/>
            </w:tcBorders>
          </w:tcPr>
          <w:p w14:paraId="6026C108" w14:textId="77777777" w:rsidR="00A9782D" w:rsidRPr="008726DF" w:rsidRDefault="00A9782D" w:rsidP="000C45AC">
            <w:pPr>
              <w:spacing w:after="0" w:line="259" w:lineRule="auto"/>
              <w:ind w:left="0" w:right="0" w:firstLine="0"/>
              <w:jc w:val="left"/>
            </w:pPr>
          </w:p>
          <w:p w14:paraId="49C82EC4" w14:textId="77777777" w:rsidR="00A9782D" w:rsidRPr="008726DF" w:rsidRDefault="00A9782D" w:rsidP="000C45AC">
            <w:pPr>
              <w:spacing w:after="0" w:line="259" w:lineRule="auto"/>
              <w:ind w:left="0" w:right="0" w:firstLine="0"/>
              <w:jc w:val="left"/>
              <w:rPr>
                <w:b/>
              </w:rPr>
            </w:pPr>
            <w:r w:rsidRPr="008726DF">
              <w:rPr>
                <w:b/>
              </w:rPr>
              <w:t xml:space="preserve">Jóváhagyás:  </w:t>
            </w:r>
          </w:p>
        </w:tc>
        <w:tc>
          <w:tcPr>
            <w:tcW w:w="708" w:type="dxa"/>
            <w:tcBorders>
              <w:top w:val="nil"/>
              <w:left w:val="nil"/>
              <w:bottom w:val="nil"/>
              <w:right w:val="nil"/>
            </w:tcBorders>
          </w:tcPr>
          <w:p w14:paraId="1FB6ED65" w14:textId="77777777" w:rsidR="00A9782D" w:rsidRPr="008726DF" w:rsidRDefault="00A9782D" w:rsidP="000C45AC">
            <w:pPr>
              <w:spacing w:after="0" w:line="259" w:lineRule="auto"/>
              <w:ind w:left="0" w:right="0" w:firstLine="0"/>
              <w:jc w:val="left"/>
            </w:pPr>
            <w:r w:rsidRPr="008726DF">
              <w:t xml:space="preserve"> </w:t>
            </w:r>
          </w:p>
        </w:tc>
        <w:tc>
          <w:tcPr>
            <w:tcW w:w="288" w:type="dxa"/>
            <w:tcBorders>
              <w:top w:val="nil"/>
              <w:left w:val="nil"/>
              <w:bottom w:val="nil"/>
              <w:right w:val="nil"/>
            </w:tcBorders>
          </w:tcPr>
          <w:p w14:paraId="47BE0D83" w14:textId="77777777" w:rsidR="00A9782D" w:rsidRPr="008726DF" w:rsidRDefault="00A9782D" w:rsidP="000C45AC">
            <w:pPr>
              <w:spacing w:after="0" w:line="259" w:lineRule="auto"/>
              <w:ind w:left="0" w:right="0" w:firstLine="0"/>
              <w:jc w:val="left"/>
            </w:pPr>
            <w:r w:rsidRPr="008726DF">
              <w:t xml:space="preserve"> </w:t>
            </w:r>
          </w:p>
        </w:tc>
        <w:tc>
          <w:tcPr>
            <w:tcW w:w="4452" w:type="dxa"/>
            <w:tcBorders>
              <w:top w:val="nil"/>
              <w:left w:val="nil"/>
              <w:bottom w:val="nil"/>
              <w:right w:val="nil"/>
            </w:tcBorders>
          </w:tcPr>
          <w:p w14:paraId="611941EA" w14:textId="77777777" w:rsidR="00A9782D" w:rsidRPr="008726DF" w:rsidRDefault="00A9782D" w:rsidP="000C45AC">
            <w:pPr>
              <w:spacing w:after="0" w:line="259" w:lineRule="auto"/>
              <w:ind w:left="420" w:right="0" w:firstLine="0"/>
              <w:jc w:val="left"/>
            </w:pPr>
          </w:p>
        </w:tc>
      </w:tr>
      <w:tr w:rsidR="00A9782D" w:rsidRPr="008726DF" w14:paraId="1CF39640" w14:textId="77777777" w:rsidTr="00B93884">
        <w:trPr>
          <w:trHeight w:val="547"/>
        </w:trPr>
        <w:tc>
          <w:tcPr>
            <w:tcW w:w="9697" w:type="dxa"/>
            <w:gridSpan w:val="4"/>
            <w:tcBorders>
              <w:top w:val="nil"/>
              <w:left w:val="nil"/>
              <w:bottom w:val="nil"/>
              <w:right w:val="nil"/>
            </w:tcBorders>
          </w:tcPr>
          <w:p w14:paraId="7BE8618F" w14:textId="1AE26B2E" w:rsidR="00A9782D" w:rsidRPr="008726DF" w:rsidRDefault="00A9782D" w:rsidP="000C45AC">
            <w:pPr>
              <w:spacing w:after="0" w:line="259" w:lineRule="auto"/>
              <w:ind w:left="0" w:right="0" w:firstLine="0"/>
              <w:jc w:val="left"/>
            </w:pPr>
            <w:r w:rsidRPr="008726DF">
              <w:t>A Képviselő-testület</w:t>
            </w:r>
            <w:proofErr w:type="gramStart"/>
            <w:r w:rsidRPr="008726DF">
              <w:t xml:space="preserve"> </w:t>
            </w:r>
            <w:r w:rsidRPr="008726DF">
              <w:rPr>
                <w:b/>
              </w:rPr>
              <w:t>….</w:t>
            </w:r>
            <w:proofErr w:type="gramEnd"/>
            <w:r w:rsidRPr="008726DF">
              <w:rPr>
                <w:b/>
              </w:rPr>
              <w:t>/20</w:t>
            </w:r>
            <w:r w:rsidR="0032571E">
              <w:rPr>
                <w:b/>
              </w:rPr>
              <w:t>25</w:t>
            </w:r>
            <w:r w:rsidRPr="008726DF">
              <w:rPr>
                <w:b/>
              </w:rPr>
              <w:t>. (</w:t>
            </w:r>
            <w:r w:rsidR="0032571E">
              <w:rPr>
                <w:b/>
              </w:rPr>
              <w:t>VI.23</w:t>
            </w:r>
            <w:r w:rsidRPr="008726DF">
              <w:rPr>
                <w:b/>
              </w:rPr>
              <w:t>.)</w:t>
            </w:r>
            <w:r w:rsidRPr="008726DF">
              <w:t xml:space="preserve"> határozatával a Munkamegosztási megállapodást jóváhagyta. </w:t>
            </w:r>
          </w:p>
        </w:tc>
      </w:tr>
    </w:tbl>
    <w:p w14:paraId="47D7CCEC" w14:textId="77777777" w:rsidR="00A9782D" w:rsidRPr="008726DF" w:rsidRDefault="00A9782D" w:rsidP="000C45AC">
      <w:pPr>
        <w:spacing w:after="0" w:line="259" w:lineRule="auto"/>
        <w:ind w:left="0" w:right="0" w:firstLine="0"/>
        <w:jc w:val="left"/>
      </w:pPr>
    </w:p>
    <w:p w14:paraId="3CDD5200" w14:textId="588FF204" w:rsidR="00A9782D" w:rsidRPr="008726DF" w:rsidRDefault="00A9782D" w:rsidP="000C45AC">
      <w:pPr>
        <w:spacing w:after="0"/>
        <w:ind w:left="0" w:right="0" w:firstLine="0"/>
      </w:pPr>
      <w:r w:rsidRPr="008726DF">
        <w:t>Telki, 20</w:t>
      </w:r>
      <w:r w:rsidR="0032571E">
        <w:t>25</w:t>
      </w:r>
      <w:r w:rsidRPr="008726DF">
        <w:t xml:space="preserve">. </w:t>
      </w:r>
      <w:r w:rsidR="0032571E">
        <w:t>06. 23.</w:t>
      </w:r>
      <w:r w:rsidRPr="008726DF">
        <w:t xml:space="preserve"> </w:t>
      </w:r>
    </w:p>
    <w:p w14:paraId="119FA2CB" w14:textId="77777777" w:rsidR="00A9782D" w:rsidRPr="008726DF" w:rsidRDefault="00A9782D" w:rsidP="000C45AC">
      <w:pPr>
        <w:spacing w:after="0" w:line="259" w:lineRule="auto"/>
        <w:ind w:left="94" w:right="0" w:firstLine="0"/>
        <w:jc w:val="left"/>
      </w:pPr>
      <w:r w:rsidRPr="008726DF">
        <w:rPr>
          <w:sz w:val="22"/>
        </w:rPr>
        <w:t xml:space="preserve"> </w:t>
      </w:r>
    </w:p>
    <w:p w14:paraId="34350297" w14:textId="77777777" w:rsidR="00A9782D" w:rsidRPr="008726DF" w:rsidRDefault="00A9782D" w:rsidP="000C45AC">
      <w:pPr>
        <w:pStyle w:val="Cmsor3"/>
        <w:tabs>
          <w:tab w:val="center" w:pos="802"/>
          <w:tab w:val="center" w:pos="5766"/>
        </w:tabs>
        <w:spacing w:line="259" w:lineRule="auto"/>
        <w:ind w:left="0" w:firstLine="0"/>
      </w:pPr>
      <w:r w:rsidRPr="008726DF">
        <w:rPr>
          <w:rFonts w:eastAsia="Calibri"/>
          <w:b w:val="0"/>
          <w:i w:val="0"/>
          <w:sz w:val="22"/>
        </w:rPr>
        <w:tab/>
      </w:r>
      <w:r w:rsidRPr="008726DF">
        <w:rPr>
          <w:b w:val="0"/>
          <w:i w:val="0"/>
          <w:sz w:val="24"/>
        </w:rPr>
        <w:t xml:space="preserve"> </w:t>
      </w:r>
      <w:r w:rsidRPr="008726DF">
        <w:rPr>
          <w:b w:val="0"/>
          <w:i w:val="0"/>
          <w:sz w:val="24"/>
        </w:rPr>
        <w:tab/>
        <w:t>…………………………………</w:t>
      </w:r>
      <w:r w:rsidRPr="008726DF">
        <w:rPr>
          <w:b w:val="0"/>
          <w:i w:val="0"/>
          <w:sz w:val="22"/>
        </w:rPr>
        <w:t xml:space="preserve"> </w:t>
      </w:r>
    </w:p>
    <w:p w14:paraId="70B12136" w14:textId="77777777" w:rsidR="00A9782D" w:rsidRPr="008726DF" w:rsidRDefault="00A9782D" w:rsidP="00A9782D">
      <w:pPr>
        <w:tabs>
          <w:tab w:val="center" w:pos="802"/>
          <w:tab w:val="center" w:pos="5764"/>
          <w:tab w:val="center" w:pos="7494"/>
        </w:tabs>
        <w:spacing w:after="3" w:line="259" w:lineRule="auto"/>
        <w:ind w:left="0" w:right="0" w:firstLine="0"/>
        <w:jc w:val="left"/>
        <w:rPr>
          <w:b/>
        </w:rPr>
      </w:pPr>
      <w:r w:rsidRPr="008726DF">
        <w:rPr>
          <w:rFonts w:eastAsia="Calibri"/>
          <w:sz w:val="22"/>
        </w:rPr>
        <w:tab/>
      </w:r>
      <w:r w:rsidRPr="008726DF">
        <w:rPr>
          <w:b/>
        </w:rPr>
        <w:t xml:space="preserve"> </w:t>
      </w:r>
      <w:r w:rsidRPr="008726DF">
        <w:rPr>
          <w:b/>
        </w:rPr>
        <w:tab/>
        <w:t>dr. Lack Mónika</w:t>
      </w:r>
    </w:p>
    <w:p w14:paraId="565403F6" w14:textId="77777777" w:rsidR="00A9782D" w:rsidRPr="008726DF" w:rsidRDefault="00A9782D" w:rsidP="00A9782D">
      <w:pPr>
        <w:tabs>
          <w:tab w:val="center" w:pos="802"/>
          <w:tab w:val="center" w:pos="5764"/>
          <w:tab w:val="center" w:pos="7494"/>
        </w:tabs>
        <w:spacing w:after="3" w:line="259" w:lineRule="auto"/>
        <w:ind w:left="0" w:right="0" w:firstLine="0"/>
        <w:jc w:val="left"/>
        <w:sectPr w:rsidR="00A9782D" w:rsidRPr="008726DF">
          <w:pgSz w:w="11906" w:h="16838"/>
          <w:pgMar w:top="1133" w:right="1131" w:bottom="1269" w:left="1039" w:header="708" w:footer="708" w:gutter="0"/>
          <w:cols w:space="708"/>
          <w:titlePg/>
        </w:sectPr>
      </w:pPr>
      <w:r w:rsidRPr="008726DF">
        <w:rPr>
          <w:b/>
        </w:rPr>
        <w:tab/>
      </w:r>
      <w:r w:rsidRPr="008726DF">
        <w:tab/>
        <w:t>jegyző</w:t>
      </w:r>
    </w:p>
    <w:p w14:paraId="7028CB35" w14:textId="77777777" w:rsidR="00473E75" w:rsidRPr="008726DF" w:rsidRDefault="00DF2F1C">
      <w:pPr>
        <w:spacing w:after="0" w:line="259" w:lineRule="auto"/>
        <w:ind w:left="94" w:right="0" w:firstLine="0"/>
        <w:jc w:val="left"/>
      </w:pPr>
      <w:r w:rsidRPr="008726DF">
        <w:rPr>
          <w:sz w:val="28"/>
        </w:rPr>
        <w:lastRenderedPageBreak/>
        <w:t xml:space="preserve">  </w:t>
      </w:r>
    </w:p>
    <w:p w14:paraId="68089E19" w14:textId="35AFD6D2" w:rsidR="00473E75" w:rsidRPr="008726DF" w:rsidRDefault="00DF2F1C">
      <w:pPr>
        <w:spacing w:after="0" w:line="270" w:lineRule="auto"/>
        <w:ind w:left="1231" w:right="1134"/>
        <w:jc w:val="center"/>
      </w:pPr>
      <w:r w:rsidRPr="008726DF">
        <w:rPr>
          <w:b/>
          <w:sz w:val="26"/>
        </w:rPr>
        <w:t xml:space="preserve">MUNKAMEGOSZTÁSI </w:t>
      </w:r>
      <w:r w:rsidR="000057C3">
        <w:rPr>
          <w:b/>
          <w:sz w:val="26"/>
        </w:rPr>
        <w:t xml:space="preserve">ÉS FELELŐSSÉGVÁLLALÁS RENDJÉRŐL SZÓLÓ </w:t>
      </w:r>
      <w:r w:rsidRPr="008726DF">
        <w:rPr>
          <w:b/>
          <w:sz w:val="26"/>
        </w:rPr>
        <w:t xml:space="preserve">MEGÁLLAPODÁS </w:t>
      </w:r>
    </w:p>
    <w:p w14:paraId="2DA60A03" w14:textId="77777777" w:rsidR="00473E75" w:rsidRPr="008726DF" w:rsidRDefault="00DF2F1C">
      <w:pPr>
        <w:spacing w:after="23" w:line="259" w:lineRule="auto"/>
        <w:ind w:left="156" w:right="0" w:firstLine="0"/>
        <w:jc w:val="center"/>
      </w:pPr>
      <w:r w:rsidRPr="008726DF">
        <w:rPr>
          <w:b/>
          <w:sz w:val="26"/>
        </w:rPr>
        <w:t xml:space="preserve"> </w:t>
      </w:r>
    </w:p>
    <w:p w14:paraId="08710C4C" w14:textId="77777777" w:rsidR="000057C3" w:rsidRDefault="000057C3" w:rsidP="009573CB">
      <w:pPr>
        <w:ind w:left="89" w:right="0"/>
      </w:pPr>
    </w:p>
    <w:p w14:paraId="6BC92334" w14:textId="77777777" w:rsidR="000057C3" w:rsidRDefault="000057C3" w:rsidP="000057C3">
      <w:pPr>
        <w:ind w:left="89" w:right="0"/>
      </w:pPr>
      <w:r>
        <w:t xml:space="preserve">A jelen munkamegosztási és felelősségvállalás rendjéről szóló megállapodás (a továbbiakban: munkamegosztási megállapodás) megkötésére az államháztartásról szóló 2011. évi CXCV. törvény (a továbbiakban Áht.) 10. § (4a) bekezdés a) pontja, valamint a végrehajtásáról rendelkező 368/2011. (XII.31.) Korm. rendelet (a továbbiakban: </w:t>
      </w:r>
      <w:proofErr w:type="spellStart"/>
      <w:r>
        <w:t>Ávr</w:t>
      </w:r>
      <w:proofErr w:type="spellEnd"/>
      <w:r>
        <w:t xml:space="preserve">.) 9. § (5) bekezdés a) pontjában kapott felhatalmazás alapján került sor, figyelembe véve az </w:t>
      </w:r>
      <w:proofErr w:type="spellStart"/>
      <w:r>
        <w:t>Ávr</w:t>
      </w:r>
      <w:proofErr w:type="spellEnd"/>
      <w:r>
        <w:t>. 9. § (1) bekezdéseiben előírt szempontokat.</w:t>
      </w:r>
    </w:p>
    <w:p w14:paraId="1E588132" w14:textId="77777777" w:rsidR="000057C3" w:rsidRDefault="000057C3" w:rsidP="000057C3">
      <w:pPr>
        <w:ind w:left="89" w:right="0"/>
      </w:pPr>
    </w:p>
    <w:p w14:paraId="44612604" w14:textId="6575931E" w:rsidR="000057C3" w:rsidRDefault="000057C3" w:rsidP="000057C3">
      <w:pPr>
        <w:ind w:left="89" w:right="0"/>
      </w:pPr>
      <w:r>
        <w:t>A munkamegosztási megállapodás a Telki Polgármesteri Hivatal és a Telki Zöldmanó Óvoda közötti munkamegosztás és felelősségvállalás rendjére terjed ki.</w:t>
      </w:r>
    </w:p>
    <w:p w14:paraId="5DFC52E6" w14:textId="77777777" w:rsidR="000057C3" w:rsidRDefault="000057C3" w:rsidP="000057C3">
      <w:pPr>
        <w:ind w:left="89" w:right="0"/>
      </w:pPr>
    </w:p>
    <w:p w14:paraId="34052D87" w14:textId="77777777" w:rsidR="000057C3" w:rsidRDefault="000057C3" w:rsidP="000057C3">
      <w:pPr>
        <w:ind w:left="89" w:right="0"/>
      </w:pPr>
      <w:r>
        <w:t>A kijelölt szerv azonosító adatai:</w:t>
      </w:r>
    </w:p>
    <w:p w14:paraId="45B06411" w14:textId="77777777" w:rsidR="000057C3" w:rsidRDefault="000057C3" w:rsidP="000057C3">
      <w:pPr>
        <w:ind w:left="89" w:right="0"/>
      </w:pPr>
    </w:p>
    <w:p w14:paraId="1AFBB9B8" w14:textId="6DF47D1B" w:rsidR="000057C3" w:rsidRPr="000057C3" w:rsidRDefault="000057C3" w:rsidP="000057C3">
      <w:pPr>
        <w:ind w:left="89" w:right="0"/>
        <w:rPr>
          <w:b/>
          <w:bCs/>
        </w:rPr>
      </w:pPr>
      <w:r w:rsidRPr="000057C3">
        <w:rPr>
          <w:b/>
          <w:bCs/>
        </w:rPr>
        <w:t>Telki Polgármesteri Hivatal</w:t>
      </w:r>
    </w:p>
    <w:p w14:paraId="46107DA4" w14:textId="07DBE685" w:rsidR="000057C3" w:rsidRDefault="000057C3" w:rsidP="000057C3">
      <w:pPr>
        <w:ind w:left="89" w:right="0"/>
      </w:pPr>
      <w:r>
        <w:t>2089 Telki, Petőfi utca 1.</w:t>
      </w:r>
    </w:p>
    <w:p w14:paraId="5ABAFEF2" w14:textId="32B4BCFD" w:rsidR="000057C3" w:rsidRDefault="000057C3" w:rsidP="000057C3">
      <w:pPr>
        <w:ind w:left="89" w:right="0"/>
      </w:pPr>
      <w:r>
        <w:t>Adószám: 15734862-2-13</w:t>
      </w:r>
    </w:p>
    <w:p w14:paraId="7A85BCDD" w14:textId="7BEA8DF0" w:rsidR="000057C3" w:rsidRDefault="000057C3" w:rsidP="000057C3">
      <w:pPr>
        <w:ind w:left="89" w:right="0"/>
      </w:pPr>
      <w:r>
        <w:t>Bankszámlaszám: 11742348-15441881</w:t>
      </w:r>
    </w:p>
    <w:p w14:paraId="77AB6A7D" w14:textId="46E9E534" w:rsidR="000057C3" w:rsidRDefault="000057C3" w:rsidP="000057C3">
      <w:pPr>
        <w:ind w:left="89" w:right="0"/>
      </w:pPr>
      <w:r>
        <w:t>PIR törzsszám: 441883</w:t>
      </w:r>
    </w:p>
    <w:p w14:paraId="06212617" w14:textId="77777777" w:rsidR="000057C3" w:rsidRDefault="000057C3" w:rsidP="000057C3">
      <w:pPr>
        <w:ind w:left="89" w:right="0"/>
      </w:pPr>
      <w:r>
        <w:t>(a továbbiakban: Hivatal)</w:t>
      </w:r>
    </w:p>
    <w:p w14:paraId="40BEEA64" w14:textId="77777777" w:rsidR="000057C3" w:rsidRDefault="000057C3" w:rsidP="000057C3">
      <w:pPr>
        <w:ind w:left="89" w:right="0"/>
      </w:pPr>
    </w:p>
    <w:p w14:paraId="7732D458" w14:textId="77777777" w:rsidR="000057C3" w:rsidRDefault="000057C3" w:rsidP="000057C3">
      <w:pPr>
        <w:ind w:left="89" w:right="0"/>
      </w:pPr>
      <w:r>
        <w:t>A gazdasági szervezettel nem rendelkező költségvetési szerv azonosító adatai:</w:t>
      </w:r>
    </w:p>
    <w:p w14:paraId="740921E3" w14:textId="77777777" w:rsidR="000057C3" w:rsidRDefault="000057C3" w:rsidP="000057C3">
      <w:pPr>
        <w:ind w:left="89" w:right="0"/>
      </w:pPr>
    </w:p>
    <w:p w14:paraId="1D65ED4A" w14:textId="6E53C961" w:rsidR="000057C3" w:rsidRPr="00A36B2C" w:rsidRDefault="000057C3" w:rsidP="000057C3">
      <w:pPr>
        <w:ind w:left="89" w:right="0"/>
        <w:rPr>
          <w:b/>
          <w:bCs/>
        </w:rPr>
      </w:pPr>
      <w:r w:rsidRPr="00A36B2C">
        <w:rPr>
          <w:b/>
          <w:bCs/>
        </w:rPr>
        <w:t>Telki Zöldmanó Óvoda</w:t>
      </w:r>
    </w:p>
    <w:p w14:paraId="6A4CF20B" w14:textId="62A4B87E" w:rsidR="000057C3" w:rsidRDefault="000057C3" w:rsidP="000057C3">
      <w:pPr>
        <w:ind w:left="89" w:right="0"/>
      </w:pPr>
      <w:r>
        <w:t>2089 Telki Harangvirág utca 3.</w:t>
      </w:r>
    </w:p>
    <w:p w14:paraId="24EE78BF" w14:textId="185D11F0" w:rsidR="000057C3" w:rsidRDefault="000057C3" w:rsidP="000057C3">
      <w:pPr>
        <w:ind w:left="89" w:right="0"/>
      </w:pPr>
      <w:r>
        <w:t xml:space="preserve">Adószám: </w:t>
      </w:r>
      <w:r w:rsidRPr="000057C3">
        <w:t>16795736-2-13</w:t>
      </w:r>
    </w:p>
    <w:p w14:paraId="6B9B0EAD" w14:textId="6681F87B" w:rsidR="000057C3" w:rsidRDefault="000057C3" w:rsidP="000057C3">
      <w:pPr>
        <w:ind w:left="89" w:right="0"/>
      </w:pPr>
      <w:r>
        <w:t>PIR törzsszám: 669931</w:t>
      </w:r>
    </w:p>
    <w:p w14:paraId="368EF424" w14:textId="77777777" w:rsidR="000057C3" w:rsidRDefault="000057C3" w:rsidP="000057C3">
      <w:pPr>
        <w:ind w:left="89" w:right="0"/>
      </w:pPr>
      <w:r>
        <w:t>(a továbbiakban: Intézmény)</w:t>
      </w:r>
    </w:p>
    <w:p w14:paraId="2538D522" w14:textId="77777777" w:rsidR="000057C3" w:rsidRDefault="000057C3" w:rsidP="000057C3">
      <w:pPr>
        <w:ind w:left="89" w:right="0"/>
      </w:pPr>
    </w:p>
    <w:p w14:paraId="10553AD8" w14:textId="77777777" w:rsidR="000057C3" w:rsidRDefault="000057C3" w:rsidP="000057C3">
      <w:pPr>
        <w:ind w:left="89" w:right="0"/>
      </w:pPr>
      <w:r>
        <w:t xml:space="preserve">Az Intézmény helyett az </w:t>
      </w:r>
      <w:proofErr w:type="spellStart"/>
      <w:proofErr w:type="gramStart"/>
      <w:r>
        <w:t>Ávr</w:t>
      </w:r>
      <w:proofErr w:type="spellEnd"/>
      <w:r>
        <w:t>.-</w:t>
      </w:r>
      <w:proofErr w:type="gramEnd"/>
      <w:r>
        <w:t xml:space="preserve">ben rögzítettek szerinti feladatokat a Hivatal az állományába tartozó alkalmazottakkal, a jelen munkamegosztási megállapodásan rögzített helyen és módon látja el. </w:t>
      </w:r>
    </w:p>
    <w:p w14:paraId="30BF1A81" w14:textId="77777777" w:rsidR="000057C3" w:rsidRDefault="000057C3" w:rsidP="000057C3">
      <w:pPr>
        <w:ind w:left="89" w:right="0"/>
      </w:pPr>
    </w:p>
    <w:p w14:paraId="2E689CE2" w14:textId="77777777" w:rsidR="000057C3" w:rsidRDefault="000057C3" w:rsidP="000057C3">
      <w:pPr>
        <w:ind w:left="89" w:right="0"/>
      </w:pPr>
      <w:r>
        <w:t>A munkamegosztási megállapodás célja, hogy a munkamegosztás és felelősségvállalás szakszerű rendjének szabályozása mellett a hatékony, takarékos és észszerű intézményi gazdálkodás kereteit megteremtse. A megállapodás nem csorbíthatja az Intézmény gazdálkodási, szakmai döntésjogi rendszerét, önálló jogi személyiségét és felelősségét.</w:t>
      </w:r>
    </w:p>
    <w:p w14:paraId="7E5751A8" w14:textId="77777777" w:rsidR="000057C3" w:rsidRDefault="000057C3" w:rsidP="000057C3">
      <w:pPr>
        <w:ind w:left="89" w:right="0"/>
      </w:pPr>
    </w:p>
    <w:p w14:paraId="76E485C6" w14:textId="77777777" w:rsidR="000057C3" w:rsidRDefault="000057C3" w:rsidP="000057C3">
      <w:pPr>
        <w:ind w:left="89" w:right="0"/>
      </w:pPr>
      <w:r>
        <w:t>Az Intézmény az előirányzatok feletti rendelkezés szempontjából részjogkörrel rendelkezik. A saját költségvetésben jóváhagyott előirányzatok felhasználásért felel, ezen felül köteles feladatai ellátásról, munkafolyamatai megszervezésről oly módon gondoskodni, hogy az biztosítsa a költségvetésben részére megállapított előirányzatok takarékos felhasználást.</w:t>
      </w:r>
    </w:p>
    <w:p w14:paraId="37ED04ED" w14:textId="77777777" w:rsidR="000057C3" w:rsidRDefault="000057C3" w:rsidP="000057C3">
      <w:pPr>
        <w:ind w:left="89" w:right="0"/>
      </w:pPr>
    </w:p>
    <w:p w14:paraId="1AE2C5A7" w14:textId="77777777" w:rsidR="000057C3" w:rsidRDefault="000057C3" w:rsidP="000057C3">
      <w:pPr>
        <w:ind w:left="89" w:right="0"/>
      </w:pPr>
      <w:r>
        <w:t xml:space="preserve">A Hivatal és az Intézmény vezetője együttműködnek a munkamegosztás megszervezésében és végrehajtásában, az éves költségvetésben és annak módosításaiban meghatározott előirányzatok </w:t>
      </w:r>
      <w:r>
        <w:lastRenderedPageBreak/>
        <w:t xml:space="preserve">figyelemmel kísérésében és betartásában, továbbá a belső kontrollrendszer kialakításában és működtetésében, amelyért az Intézmény vezetője felelős. </w:t>
      </w:r>
    </w:p>
    <w:p w14:paraId="08C54B13" w14:textId="77777777" w:rsidR="000057C3" w:rsidRDefault="000057C3" w:rsidP="000057C3">
      <w:pPr>
        <w:ind w:left="89" w:right="0"/>
      </w:pPr>
    </w:p>
    <w:p w14:paraId="13DDBC3F" w14:textId="3A07BC45" w:rsidR="000057C3" w:rsidRDefault="000057C3" w:rsidP="000057C3">
      <w:pPr>
        <w:ind w:left="89" w:right="0"/>
      </w:pPr>
      <w:r>
        <w:t xml:space="preserve">Az Intézmény a számviteli politikája keretében elkészített szabályzatok </w:t>
      </w:r>
      <w:r w:rsidRPr="00F163ED">
        <w:t>(</w:t>
      </w:r>
      <w:r w:rsidR="00F163ED" w:rsidRPr="00F163ED">
        <w:t>számlarend</w:t>
      </w:r>
      <w:r w:rsidRPr="00F163ED">
        <w:t xml:space="preserve">, </w:t>
      </w:r>
      <w:r w:rsidR="00F163ED" w:rsidRPr="00F163ED">
        <w:t>számviteli politika</w:t>
      </w:r>
      <w:r w:rsidRPr="00F163ED">
        <w:t xml:space="preserve">, </w:t>
      </w:r>
      <w:r w:rsidR="00F163ED" w:rsidRPr="00F163ED">
        <w:t xml:space="preserve">gazdálkodási szabályzat, </w:t>
      </w:r>
      <w:r w:rsidRPr="00F163ED">
        <w:t>eszközök és források értékelési szabályzata, leltározási és leltárkészítési szabálytata, pénz</w:t>
      </w:r>
      <w:r w:rsidR="00F163ED" w:rsidRPr="00F163ED">
        <w:t xml:space="preserve">- és értékkezelési </w:t>
      </w:r>
      <w:r w:rsidRPr="00F163ED">
        <w:t>szabályzat, selejtezési és hasznosítási szabályzat</w:t>
      </w:r>
      <w:r w:rsidR="00F163ED" w:rsidRPr="00F163ED">
        <w:t>,</w:t>
      </w:r>
      <w:r w:rsidR="00F163ED">
        <w:t xml:space="preserve"> </w:t>
      </w:r>
      <w:r w:rsidR="00F163ED" w:rsidRPr="0050474C">
        <w:rPr>
          <w:color w:val="FF0000"/>
        </w:rPr>
        <w:t>beszerzési szabályzat</w:t>
      </w:r>
      <w:r>
        <w:t>) előírásait alkalmazza, az abban előírtakat kötelező érvénnyel betartja.</w:t>
      </w:r>
    </w:p>
    <w:p w14:paraId="3C8B7409" w14:textId="77777777" w:rsidR="000057C3" w:rsidRDefault="000057C3" w:rsidP="000057C3">
      <w:pPr>
        <w:ind w:left="89" w:right="0"/>
      </w:pPr>
    </w:p>
    <w:p w14:paraId="4CEF4B1F" w14:textId="77777777" w:rsidR="000057C3" w:rsidRDefault="000057C3" w:rsidP="000057C3">
      <w:pPr>
        <w:ind w:left="89" w:right="0"/>
      </w:pPr>
      <w:r>
        <w:t>A Hivatal gazdasági vezetője gondoskodik arról, hogy az általa vezetett számviteli (főkönyvi) könyvelésben elkülönítetten szerepeljenek az Intézmény gazdasági eseményei.</w:t>
      </w:r>
    </w:p>
    <w:p w14:paraId="1321B38A" w14:textId="77777777" w:rsidR="000057C3" w:rsidRDefault="000057C3" w:rsidP="000057C3">
      <w:pPr>
        <w:ind w:left="89" w:right="0"/>
      </w:pPr>
      <w:r>
        <w:t>A Hivatal ellátja azokat a feladatokat, amelyeknek személyi és tárgyi feltételei az Intézménynél nem adottak, így (például):</w:t>
      </w:r>
    </w:p>
    <w:p w14:paraId="0EF16F5B" w14:textId="77777777" w:rsidR="000057C3" w:rsidRDefault="000057C3" w:rsidP="000057C3">
      <w:pPr>
        <w:ind w:left="89" w:right="0"/>
      </w:pPr>
      <w:r>
        <w:t>- személyzeti ügyintézés, dokumentációk elkészítése,</w:t>
      </w:r>
    </w:p>
    <w:p w14:paraId="5F49AEB4" w14:textId="77777777" w:rsidR="000057C3" w:rsidRDefault="000057C3" w:rsidP="000057C3">
      <w:pPr>
        <w:ind w:left="89" w:right="0"/>
      </w:pPr>
      <w:r>
        <w:t>- könyvvezetés,</w:t>
      </w:r>
    </w:p>
    <w:p w14:paraId="28C01585" w14:textId="77777777" w:rsidR="000057C3" w:rsidRDefault="000057C3" w:rsidP="000057C3">
      <w:pPr>
        <w:ind w:left="89" w:right="0"/>
      </w:pPr>
      <w:r>
        <w:t>- leltározás,</w:t>
      </w:r>
    </w:p>
    <w:p w14:paraId="6C0658E5" w14:textId="77777777" w:rsidR="000057C3" w:rsidRDefault="000057C3" w:rsidP="000057C3">
      <w:pPr>
        <w:ind w:left="89" w:right="0"/>
      </w:pPr>
      <w:r>
        <w:t>- elektronikos úton történő utalások,</w:t>
      </w:r>
    </w:p>
    <w:p w14:paraId="4A8D3144" w14:textId="77777777" w:rsidR="000057C3" w:rsidRDefault="000057C3" w:rsidP="000057C3">
      <w:pPr>
        <w:ind w:left="89" w:right="0"/>
      </w:pPr>
      <w:r>
        <w:t>- adatszolgáltatás stb.</w:t>
      </w:r>
    </w:p>
    <w:p w14:paraId="25A7E315" w14:textId="77777777" w:rsidR="000057C3" w:rsidRDefault="000057C3" w:rsidP="000057C3">
      <w:pPr>
        <w:ind w:left="89" w:right="0"/>
      </w:pPr>
    </w:p>
    <w:p w14:paraId="34BF6D41" w14:textId="044AC796" w:rsidR="000057C3" w:rsidRDefault="000057C3" w:rsidP="000057C3">
      <w:pPr>
        <w:ind w:left="89" w:right="0"/>
      </w:pPr>
      <w:r>
        <w:t xml:space="preserve">A Hivatal Pénzügyi </w:t>
      </w:r>
      <w:r w:rsidR="00294D33">
        <w:t>csoportja</w:t>
      </w:r>
      <w:r>
        <w:t xml:space="preserve"> felelős (a 4. pontban meghatározott eltérésekkel) a munkamegosztási megállapodásban meghatározott feladatok végrehajtásának megszervezéséért, a jogkörébe tartozó feladatok előírásszerű végrehajtásáért, a mindenkori költségvetési előirányzatok betartásának ellenőrzéséért. A Hivatal Pénzügyi </w:t>
      </w:r>
      <w:r w:rsidR="00294D33">
        <w:t>csoport</w:t>
      </w:r>
      <w:r w:rsidR="00B142D7">
        <w:t>jánál</w:t>
      </w:r>
      <w:r>
        <w:t xml:space="preserve"> a fenti feladatok ellenőrzése elsősorban érvényesítési, pénzügyi ellenjegyzési jogkörének gyakorlásán keresztül és más, a gazdasági folyamatokba beépített belső ellenőrzési feladatainak ellátása során érvényesül. </w:t>
      </w:r>
    </w:p>
    <w:p w14:paraId="2ECF1B2D" w14:textId="77777777" w:rsidR="000057C3" w:rsidRDefault="000057C3" w:rsidP="000057C3">
      <w:pPr>
        <w:ind w:left="89" w:right="0"/>
      </w:pPr>
      <w:r>
        <w:t xml:space="preserve">Az Intézmény vezetője felelős az általa ellátott gazdálkodási feladatok végrehajtásáért, az előirányzatok feletti felügyeletért, azok felhasználásáért, valamint valamennyi kötelezettségvállalás elvégzéséért. </w:t>
      </w:r>
    </w:p>
    <w:p w14:paraId="5A52488A" w14:textId="77777777" w:rsidR="000057C3" w:rsidRDefault="000057C3" w:rsidP="000057C3">
      <w:pPr>
        <w:ind w:left="89" w:right="0"/>
      </w:pPr>
      <w:r>
        <w:t>A kötelezettségvállalási és utalványozási jogkört az intézményvezető saját hatáskörében gyakorolja, melyet írásban átruházhat más személyre is.</w:t>
      </w:r>
    </w:p>
    <w:p w14:paraId="21B5C301" w14:textId="71775787" w:rsidR="000057C3" w:rsidRDefault="000057C3" w:rsidP="000057C3">
      <w:pPr>
        <w:ind w:left="89" w:right="0"/>
      </w:pPr>
      <w:r>
        <w:t xml:space="preserve">A kötelezettségvállalások nyilvántartása a Hivatal Pénzügyi </w:t>
      </w:r>
      <w:r w:rsidR="00294D33">
        <w:t>csoport</w:t>
      </w:r>
      <w:r w:rsidR="00B142D7">
        <w:t>jánál</w:t>
      </w:r>
      <w:r>
        <w:t xml:space="preserve"> történik az ASP integrált pénzügyi </w:t>
      </w:r>
      <w:r w:rsidR="00A36B2C">
        <w:t>rendszer</w:t>
      </w:r>
      <w:r>
        <w:t xml:space="preserve"> </w:t>
      </w:r>
      <w:proofErr w:type="spellStart"/>
      <w:r>
        <w:t>Kaszper</w:t>
      </w:r>
      <w:proofErr w:type="spellEnd"/>
      <w:r>
        <w:t xml:space="preserve"> gazdálkodási modul</w:t>
      </w:r>
      <w:r w:rsidR="00A36B2C">
        <w:t>ja</w:t>
      </w:r>
      <w:r>
        <w:t xml:space="preserve"> keretein belül. </w:t>
      </w:r>
    </w:p>
    <w:p w14:paraId="5506D447" w14:textId="6317D976" w:rsidR="000057C3" w:rsidRDefault="000057C3" w:rsidP="000057C3">
      <w:pPr>
        <w:ind w:left="89" w:right="0"/>
      </w:pPr>
      <w:r>
        <w:t xml:space="preserve">Az Intézmény vezetője köteles gondoskodni a kötelezettségvállalások dokumentumainak haladéktalan eljuttatásáról a Hivatal Pénzügyi </w:t>
      </w:r>
      <w:r w:rsidR="00294D33">
        <w:t>csoportja</w:t>
      </w:r>
      <w:r>
        <w:t xml:space="preserve"> részére. A nyilvántartás naprakészen mutatja a folyamatban lévő kötelezettségvállalásokat, illetve ezek hó végi állományát. </w:t>
      </w:r>
    </w:p>
    <w:p w14:paraId="020A9C9C" w14:textId="77777777" w:rsidR="000057C3" w:rsidRDefault="000057C3" w:rsidP="000057C3">
      <w:pPr>
        <w:ind w:left="89" w:right="0"/>
      </w:pPr>
      <w:r>
        <w:t>A pénzügyi jellegű információkért, azok valódiságáért, a pénzügyi, számviteli rend betartásáért a Hivatal gazdasági vezetője felel.</w:t>
      </w:r>
    </w:p>
    <w:p w14:paraId="6C26C6F7" w14:textId="77777777" w:rsidR="000057C3" w:rsidRDefault="000057C3" w:rsidP="000057C3">
      <w:pPr>
        <w:ind w:left="89" w:right="0"/>
      </w:pPr>
      <w:r>
        <w:t xml:space="preserve">Minden egyéb szakmai információszolgáltatás valódiságáért, a benne foglaltakért az Intézmény vezetőjét terheli a felelősség. </w:t>
      </w:r>
    </w:p>
    <w:p w14:paraId="26ABD7B6" w14:textId="3FEB6F90" w:rsidR="000057C3" w:rsidRDefault="000057C3" w:rsidP="000057C3">
      <w:pPr>
        <w:ind w:left="89" w:right="0"/>
      </w:pPr>
      <w:r>
        <w:t xml:space="preserve">Az Intézmény a Hivatal Pénzügyi </w:t>
      </w:r>
      <w:r w:rsidR="00294D33">
        <w:t>csoport</w:t>
      </w:r>
      <w:r w:rsidR="00B142D7">
        <w:t>jával</w:t>
      </w:r>
      <w:r>
        <w:t xml:space="preserve"> együttműködve, a leltározási szabályzat figyelembevételével végzi a mennyiségi felvételen alapuló leltározást. A részletező nyilvántartásokon alapuló, mérleget alátámasztó év végi leltár elkészítése a Hivatal Pénzügyi </w:t>
      </w:r>
      <w:r w:rsidR="00294D33">
        <w:t>csoport</w:t>
      </w:r>
      <w:r w:rsidR="00B142D7">
        <w:t>jának</w:t>
      </w:r>
      <w:r>
        <w:t xml:space="preserve"> feladata.</w:t>
      </w:r>
    </w:p>
    <w:p w14:paraId="297F33C4" w14:textId="54ECDCBE" w:rsidR="000057C3" w:rsidRDefault="000057C3" w:rsidP="000057C3">
      <w:pPr>
        <w:ind w:left="89" w:right="0"/>
      </w:pPr>
      <w:r>
        <w:t xml:space="preserve">A leltárértékelés elkészítése a Hivatal Pénzügyi </w:t>
      </w:r>
      <w:r w:rsidR="00294D33">
        <w:t>csoport</w:t>
      </w:r>
      <w:r w:rsidR="00B142D7">
        <w:t>jának</w:t>
      </w:r>
      <w:r>
        <w:t xml:space="preserve"> feladata, amely a nyilvántartások és tényleges készletek közötti eltéréseket mutatja ki. </w:t>
      </w:r>
    </w:p>
    <w:p w14:paraId="0FF1A718" w14:textId="4DCC9E6B" w:rsidR="000057C3" w:rsidRDefault="000057C3" w:rsidP="000057C3">
      <w:pPr>
        <w:ind w:left="89" w:right="0"/>
      </w:pPr>
      <w:r>
        <w:t xml:space="preserve">A selejtezési szabályzat alapján az Intézmény a Hivatal Pénzügyi </w:t>
      </w:r>
      <w:r w:rsidR="00294D33">
        <w:t>csoport</w:t>
      </w:r>
      <w:r w:rsidR="00B142D7">
        <w:t>jával</w:t>
      </w:r>
      <w:r>
        <w:t xml:space="preserve"> együttműködve végzi a selejtezési feladatokat és a selejtezési jegyzőkönyvet közösen készítik el.</w:t>
      </w:r>
    </w:p>
    <w:p w14:paraId="10A806DE" w14:textId="45B7A093" w:rsidR="000057C3" w:rsidRDefault="000057C3" w:rsidP="000057C3">
      <w:pPr>
        <w:ind w:left="89" w:right="0"/>
      </w:pPr>
      <w:r>
        <w:lastRenderedPageBreak/>
        <w:t xml:space="preserve">A Hivatal Pénzügyi </w:t>
      </w:r>
      <w:r w:rsidR="00294D33">
        <w:t>csoportja</w:t>
      </w:r>
      <w:r>
        <w:t xml:space="preserve"> gondoskodik arról, hogy a gazdálkodással kapcsolatos önkormányzati szabályozások eljussanak az intézményhez és azok gyakorlati végrehajtását segíti.</w:t>
      </w:r>
    </w:p>
    <w:p w14:paraId="673856BB" w14:textId="77777777" w:rsidR="00712F72" w:rsidRPr="008726DF" w:rsidRDefault="00712F72" w:rsidP="00F13FD4">
      <w:pPr>
        <w:keepNext/>
        <w:numPr>
          <w:ilvl w:val="0"/>
          <w:numId w:val="9"/>
        </w:numPr>
        <w:spacing w:before="240" w:after="60" w:line="276" w:lineRule="auto"/>
        <w:ind w:left="567" w:right="0" w:hanging="567"/>
        <w:jc w:val="left"/>
        <w:outlineLvl w:val="2"/>
        <w:rPr>
          <w:b/>
          <w:bCs/>
          <w:color w:val="auto"/>
          <w:sz w:val="26"/>
          <w:szCs w:val="26"/>
          <w:lang w:eastAsia="en-US"/>
        </w:rPr>
      </w:pPr>
      <w:r w:rsidRPr="008726DF">
        <w:rPr>
          <w:b/>
          <w:bCs/>
          <w:color w:val="auto"/>
          <w:sz w:val="26"/>
          <w:szCs w:val="26"/>
          <w:lang w:eastAsia="en-US"/>
        </w:rPr>
        <w:t>Az éves költségvetés tervezése</w:t>
      </w:r>
    </w:p>
    <w:p w14:paraId="42FD42E6" w14:textId="177F8BCE" w:rsidR="00294D33" w:rsidRPr="00294D33" w:rsidRDefault="00294D33" w:rsidP="00294D33">
      <w:pPr>
        <w:pStyle w:val="Listaszerbekezds"/>
        <w:numPr>
          <w:ilvl w:val="0"/>
          <w:numId w:val="38"/>
        </w:numPr>
        <w:suppressAutoHyphens/>
        <w:spacing w:after="0" w:line="240" w:lineRule="auto"/>
        <w:ind w:right="0"/>
        <w:outlineLvl w:val="0"/>
        <w:rPr>
          <w:color w:val="auto"/>
          <w:szCs w:val="24"/>
          <w:lang w:eastAsia="zh-CN"/>
        </w:rPr>
      </w:pPr>
      <w:r w:rsidRPr="00294D33">
        <w:rPr>
          <w:color w:val="auto"/>
          <w:szCs w:val="24"/>
          <w:lang w:eastAsia="zh-CN"/>
        </w:rPr>
        <w:t xml:space="preserve">A Hivatal Pénzügyi </w:t>
      </w:r>
      <w:r>
        <w:rPr>
          <w:color w:val="auto"/>
          <w:szCs w:val="24"/>
          <w:lang w:eastAsia="zh-CN"/>
        </w:rPr>
        <w:t>csoportja</w:t>
      </w:r>
      <w:r w:rsidRPr="00294D33">
        <w:rPr>
          <w:color w:val="auto"/>
          <w:szCs w:val="24"/>
          <w:lang w:eastAsia="zh-CN"/>
        </w:rPr>
        <w:t xml:space="preserve"> az Intézménnyel együttműködve figyelemmel kíséri az éves költségvetés végrehajtását, amely alapján, figyelembevéve a szerkezeti változásokat, számításokat végez a következő évi intézményi előirányzatok tervezéshez.</w:t>
      </w:r>
    </w:p>
    <w:p w14:paraId="08FC3CDC" w14:textId="11D7AB9A" w:rsidR="00294D33" w:rsidRPr="00294D33" w:rsidRDefault="00294D33" w:rsidP="00294D33">
      <w:pPr>
        <w:pStyle w:val="Listaszerbekezds"/>
        <w:numPr>
          <w:ilvl w:val="0"/>
          <w:numId w:val="38"/>
        </w:numPr>
        <w:suppressAutoHyphens/>
        <w:spacing w:after="0" w:line="240" w:lineRule="auto"/>
        <w:ind w:right="0"/>
        <w:outlineLvl w:val="0"/>
        <w:rPr>
          <w:color w:val="auto"/>
          <w:szCs w:val="24"/>
          <w:lang w:eastAsia="zh-CN"/>
        </w:rPr>
      </w:pPr>
      <w:r w:rsidRPr="00294D33">
        <w:rPr>
          <w:color w:val="auto"/>
          <w:szCs w:val="24"/>
          <w:lang w:eastAsia="zh-CN"/>
        </w:rPr>
        <w:t xml:space="preserve">Az Intézmény a Hivatal által megadott szempontok alapján elkészíti a részletes költségvetési igényét tartalmazó javaslatát, majd azt – a megadott határidőre - felülvizsgálatra benyújtja a Hivatal Pénzügyi </w:t>
      </w:r>
      <w:r>
        <w:rPr>
          <w:color w:val="auto"/>
          <w:szCs w:val="24"/>
          <w:lang w:eastAsia="zh-CN"/>
        </w:rPr>
        <w:t>csoportjához</w:t>
      </w:r>
      <w:r w:rsidRPr="00294D33">
        <w:rPr>
          <w:color w:val="auto"/>
          <w:szCs w:val="24"/>
          <w:lang w:eastAsia="zh-CN"/>
        </w:rPr>
        <w:t>. A Hivatal segíti az Intézmény vezetője által felvázolt szakmai feladatok pénzügyi igényeinek megállapítását, illetve a feltételrendszerének a meghatározását</w:t>
      </w:r>
    </w:p>
    <w:p w14:paraId="4FB78C74" w14:textId="3931FB1D" w:rsidR="00294D33" w:rsidRPr="00294D33" w:rsidRDefault="00294D33" w:rsidP="00294D33">
      <w:pPr>
        <w:pStyle w:val="Listaszerbekezds"/>
        <w:numPr>
          <w:ilvl w:val="0"/>
          <w:numId w:val="38"/>
        </w:numPr>
        <w:suppressAutoHyphens/>
        <w:spacing w:after="0" w:line="240" w:lineRule="auto"/>
        <w:ind w:right="0"/>
        <w:outlineLvl w:val="0"/>
        <w:rPr>
          <w:color w:val="auto"/>
          <w:szCs w:val="24"/>
          <w:lang w:eastAsia="zh-CN"/>
        </w:rPr>
      </w:pPr>
      <w:r w:rsidRPr="00294D33">
        <w:rPr>
          <w:color w:val="auto"/>
          <w:szCs w:val="24"/>
          <w:lang w:eastAsia="zh-CN"/>
        </w:rPr>
        <w:t xml:space="preserve">A Hivatal Pénzügyi </w:t>
      </w:r>
      <w:r>
        <w:rPr>
          <w:color w:val="auto"/>
          <w:szCs w:val="24"/>
          <w:lang w:eastAsia="zh-CN"/>
        </w:rPr>
        <w:t>csoportja</w:t>
      </w:r>
      <w:r w:rsidRPr="00294D33">
        <w:rPr>
          <w:color w:val="auto"/>
          <w:szCs w:val="24"/>
          <w:lang w:eastAsia="zh-CN"/>
        </w:rPr>
        <w:t xml:space="preserve"> a költségvetési javaslatot előkészíti, a jegyző és az Intézmény vezetője közötti költségvetési egyeztető tárgyalásra. </w:t>
      </w:r>
    </w:p>
    <w:p w14:paraId="4F941163" w14:textId="5C2568AA" w:rsidR="00294D33" w:rsidRPr="00294D33" w:rsidRDefault="00294D33" w:rsidP="00294D33">
      <w:pPr>
        <w:pStyle w:val="Listaszerbekezds"/>
        <w:numPr>
          <w:ilvl w:val="0"/>
          <w:numId w:val="38"/>
        </w:numPr>
        <w:suppressAutoHyphens/>
        <w:spacing w:after="0" w:line="240" w:lineRule="auto"/>
        <w:ind w:right="0"/>
        <w:outlineLvl w:val="0"/>
        <w:rPr>
          <w:color w:val="auto"/>
          <w:szCs w:val="24"/>
          <w:lang w:eastAsia="zh-CN"/>
        </w:rPr>
      </w:pPr>
      <w:r w:rsidRPr="00294D33">
        <w:rPr>
          <w:color w:val="auto"/>
          <w:szCs w:val="24"/>
          <w:lang w:eastAsia="zh-CN"/>
        </w:rPr>
        <w:t xml:space="preserve">A Hivatal Pénzügyi </w:t>
      </w:r>
      <w:r>
        <w:rPr>
          <w:color w:val="auto"/>
          <w:szCs w:val="24"/>
          <w:lang w:eastAsia="zh-CN"/>
        </w:rPr>
        <w:t>csoportja</w:t>
      </w:r>
      <w:r w:rsidRPr="00294D33">
        <w:rPr>
          <w:color w:val="auto"/>
          <w:szCs w:val="24"/>
          <w:lang w:eastAsia="zh-CN"/>
        </w:rPr>
        <w:t xml:space="preserve"> elkészíti a konkrét költségvetési előirányzatok kialakítását. </w:t>
      </w:r>
    </w:p>
    <w:p w14:paraId="7E6BD53C" w14:textId="3D2E896C" w:rsidR="00294D33" w:rsidRPr="00294D33" w:rsidRDefault="00294D33" w:rsidP="00294D33">
      <w:pPr>
        <w:pStyle w:val="Listaszerbekezds"/>
        <w:numPr>
          <w:ilvl w:val="0"/>
          <w:numId w:val="38"/>
        </w:numPr>
        <w:suppressAutoHyphens/>
        <w:spacing w:after="0" w:line="240" w:lineRule="auto"/>
        <w:ind w:right="0"/>
        <w:outlineLvl w:val="0"/>
        <w:rPr>
          <w:color w:val="auto"/>
          <w:szCs w:val="24"/>
          <w:lang w:eastAsia="zh-CN"/>
        </w:rPr>
      </w:pPr>
      <w:r w:rsidRPr="00294D33">
        <w:rPr>
          <w:color w:val="auto"/>
          <w:szCs w:val="24"/>
          <w:lang w:eastAsia="zh-CN"/>
        </w:rPr>
        <w:t xml:space="preserve">A Hivatal Pénzügyi </w:t>
      </w:r>
      <w:r>
        <w:rPr>
          <w:color w:val="auto"/>
          <w:szCs w:val="24"/>
          <w:lang w:eastAsia="zh-CN"/>
        </w:rPr>
        <w:t>csoportja</w:t>
      </w:r>
      <w:r w:rsidRPr="00294D33">
        <w:rPr>
          <w:color w:val="auto"/>
          <w:szCs w:val="24"/>
          <w:lang w:eastAsia="zh-CN"/>
        </w:rPr>
        <w:t xml:space="preserve"> elkészíti az Intézmény költségvetés-tervezetét, azt a polgármester beterjeszti az önkormányzat bizottsági üléseire, illetve a képviselő-testület üléseire.</w:t>
      </w:r>
    </w:p>
    <w:p w14:paraId="09E04993" w14:textId="657C0DA2" w:rsidR="00294D33" w:rsidRPr="00294D33" w:rsidRDefault="00294D33" w:rsidP="00294D33">
      <w:pPr>
        <w:pStyle w:val="Listaszerbekezds"/>
        <w:numPr>
          <w:ilvl w:val="0"/>
          <w:numId w:val="38"/>
        </w:numPr>
        <w:suppressAutoHyphens/>
        <w:spacing w:after="0" w:line="240" w:lineRule="auto"/>
        <w:ind w:right="0"/>
        <w:outlineLvl w:val="0"/>
        <w:rPr>
          <w:color w:val="auto"/>
          <w:szCs w:val="24"/>
          <w:lang w:eastAsia="zh-CN"/>
        </w:rPr>
      </w:pPr>
      <w:r w:rsidRPr="00294D33">
        <w:rPr>
          <w:color w:val="auto"/>
          <w:szCs w:val="24"/>
          <w:lang w:eastAsia="zh-CN"/>
        </w:rPr>
        <w:t xml:space="preserve">A költségvetési rendelet elfogadását követően a Hivatal Pénzügyi </w:t>
      </w:r>
      <w:r>
        <w:rPr>
          <w:color w:val="auto"/>
          <w:szCs w:val="24"/>
          <w:lang w:eastAsia="zh-CN"/>
        </w:rPr>
        <w:t>csoportja</w:t>
      </w:r>
      <w:r w:rsidRPr="00294D33">
        <w:rPr>
          <w:color w:val="auto"/>
          <w:szCs w:val="24"/>
          <w:lang w:eastAsia="zh-CN"/>
        </w:rPr>
        <w:t xml:space="preserve"> gondoskodik az előirányzatok elkülönített nyilvántartásáról, erről az Intézmény vezetőjét tájékoztatja. </w:t>
      </w:r>
    </w:p>
    <w:p w14:paraId="4C460B43" w14:textId="039580E8" w:rsidR="00712F72" w:rsidRPr="00294D33" w:rsidRDefault="00294D33" w:rsidP="00294D33">
      <w:pPr>
        <w:pStyle w:val="Listaszerbekezds"/>
        <w:numPr>
          <w:ilvl w:val="0"/>
          <w:numId w:val="38"/>
        </w:numPr>
        <w:suppressAutoHyphens/>
        <w:spacing w:after="0" w:line="240" w:lineRule="auto"/>
        <w:ind w:right="0"/>
        <w:outlineLvl w:val="0"/>
        <w:rPr>
          <w:b/>
          <w:color w:val="auto"/>
          <w:szCs w:val="24"/>
          <w:lang w:eastAsia="zh-CN"/>
        </w:rPr>
      </w:pPr>
      <w:r w:rsidRPr="00294D33">
        <w:rPr>
          <w:color w:val="auto"/>
          <w:szCs w:val="24"/>
          <w:lang w:eastAsia="zh-CN"/>
        </w:rPr>
        <w:t xml:space="preserve">A Hivatal Pénzügyi </w:t>
      </w:r>
      <w:r w:rsidR="00051ABF">
        <w:rPr>
          <w:color w:val="auto"/>
          <w:szCs w:val="24"/>
          <w:lang w:eastAsia="zh-CN"/>
        </w:rPr>
        <w:t>csoportja</w:t>
      </w:r>
      <w:r w:rsidRPr="00294D33">
        <w:rPr>
          <w:color w:val="auto"/>
          <w:szCs w:val="24"/>
          <w:lang w:eastAsia="zh-CN"/>
        </w:rPr>
        <w:t xml:space="preserve"> gondoskodik a részletező nyilvántartások év eleji megnyitásáról, egyeztetéséről, további vezetéséről.</w:t>
      </w:r>
    </w:p>
    <w:p w14:paraId="362AF28A" w14:textId="77777777" w:rsidR="00712F72" w:rsidRPr="008726DF" w:rsidRDefault="00712F72" w:rsidP="00F13FD4">
      <w:pPr>
        <w:keepNext/>
        <w:numPr>
          <w:ilvl w:val="0"/>
          <w:numId w:val="9"/>
        </w:numPr>
        <w:spacing w:before="240" w:after="60" w:line="276" w:lineRule="auto"/>
        <w:ind w:left="567" w:right="0" w:hanging="567"/>
        <w:jc w:val="left"/>
        <w:outlineLvl w:val="2"/>
        <w:rPr>
          <w:b/>
          <w:bCs/>
          <w:color w:val="auto"/>
          <w:sz w:val="26"/>
          <w:szCs w:val="26"/>
          <w:lang w:eastAsia="en-US"/>
        </w:rPr>
      </w:pPr>
      <w:r w:rsidRPr="008726DF">
        <w:rPr>
          <w:b/>
          <w:bCs/>
          <w:color w:val="auto"/>
          <w:sz w:val="26"/>
          <w:szCs w:val="26"/>
          <w:lang w:eastAsia="en-US"/>
        </w:rPr>
        <w:t>Az éves költségvetési előirányzatok módosítása</w:t>
      </w:r>
    </w:p>
    <w:p w14:paraId="4A7F8434" w14:textId="77777777" w:rsidR="00294D33" w:rsidRPr="00294D33" w:rsidRDefault="00294D33" w:rsidP="00294D33">
      <w:pPr>
        <w:pStyle w:val="Listaszerbekezds"/>
        <w:numPr>
          <w:ilvl w:val="0"/>
          <w:numId w:val="39"/>
        </w:numPr>
        <w:spacing w:after="279" w:line="278" w:lineRule="exact"/>
        <w:ind w:right="20"/>
        <w:rPr>
          <w:szCs w:val="24"/>
          <w:lang w:val="hu"/>
        </w:rPr>
      </w:pPr>
      <w:r w:rsidRPr="00294D33">
        <w:rPr>
          <w:szCs w:val="24"/>
          <w:lang w:val="hu"/>
        </w:rPr>
        <w:t>Az előirányzatok módosításával kapcsolatos mindenkori eljárási rendet az önkormányzat költségvetési rendelete tartalmazza.</w:t>
      </w:r>
    </w:p>
    <w:p w14:paraId="18FF9104" w14:textId="6DC97F4D" w:rsidR="00294D33" w:rsidRPr="00294D33" w:rsidRDefault="00294D33" w:rsidP="00294D33">
      <w:pPr>
        <w:pStyle w:val="Listaszerbekezds"/>
        <w:numPr>
          <w:ilvl w:val="0"/>
          <w:numId w:val="39"/>
        </w:numPr>
        <w:spacing w:after="279" w:line="278" w:lineRule="exact"/>
        <w:ind w:right="20"/>
        <w:rPr>
          <w:szCs w:val="24"/>
          <w:lang w:val="hu"/>
        </w:rPr>
      </w:pPr>
      <w:r w:rsidRPr="00294D33">
        <w:rPr>
          <w:szCs w:val="24"/>
          <w:lang w:val="hu"/>
        </w:rPr>
        <w:t xml:space="preserve">Az Intézmény előirányzat-módosítási igényét a Hivatal Pénzügyi </w:t>
      </w:r>
      <w:r>
        <w:rPr>
          <w:szCs w:val="24"/>
          <w:lang w:val="hu"/>
        </w:rPr>
        <w:t>csoportja</w:t>
      </w:r>
      <w:r w:rsidRPr="00294D33">
        <w:rPr>
          <w:szCs w:val="24"/>
          <w:lang w:val="hu"/>
        </w:rPr>
        <w:t xml:space="preserve"> felé- az első negyedév kivételével- negyedévente, a negyedévet követő hónap 10-éig jelzi.</w:t>
      </w:r>
    </w:p>
    <w:p w14:paraId="1F6AFCEE" w14:textId="6625A72E" w:rsidR="00294D33" w:rsidRPr="00294D33" w:rsidRDefault="00294D33" w:rsidP="00294D33">
      <w:pPr>
        <w:pStyle w:val="Listaszerbekezds"/>
        <w:numPr>
          <w:ilvl w:val="0"/>
          <w:numId w:val="39"/>
        </w:numPr>
        <w:spacing w:after="279" w:line="278" w:lineRule="exact"/>
        <w:ind w:right="20"/>
        <w:rPr>
          <w:szCs w:val="24"/>
          <w:lang w:val="hu"/>
        </w:rPr>
      </w:pPr>
      <w:r w:rsidRPr="00294D33">
        <w:rPr>
          <w:szCs w:val="24"/>
          <w:lang w:val="hu"/>
        </w:rPr>
        <w:t>A képviselő-testület által jóváhagyott előirányzat-módosítások költségvetésen történő átvezetéséért a Hivatal gazdasági vezetője a felelős.</w:t>
      </w:r>
    </w:p>
    <w:p w14:paraId="6675EBF5" w14:textId="77777777" w:rsidR="00294D33" w:rsidRPr="00294D33" w:rsidRDefault="00294D33" w:rsidP="00294D33">
      <w:pPr>
        <w:pStyle w:val="Listaszerbekezds"/>
        <w:numPr>
          <w:ilvl w:val="0"/>
          <w:numId w:val="39"/>
        </w:numPr>
        <w:spacing w:after="279" w:line="278" w:lineRule="exact"/>
        <w:ind w:right="20"/>
        <w:rPr>
          <w:szCs w:val="24"/>
          <w:lang w:val="hu"/>
        </w:rPr>
      </w:pPr>
      <w:r w:rsidRPr="00294D33">
        <w:rPr>
          <w:szCs w:val="24"/>
          <w:lang w:val="hu"/>
        </w:rPr>
        <w:t xml:space="preserve">Az előirányzat módosítását a Hivatal is kezdeményezheti, melyben megjelöli annak fedezetét (átvett pénzeszköz, bevételi </w:t>
      </w:r>
      <w:proofErr w:type="gramStart"/>
      <w:r w:rsidRPr="00294D33">
        <w:rPr>
          <w:szCs w:val="24"/>
          <w:lang w:val="hu"/>
        </w:rPr>
        <w:t>többlet,</w:t>
      </w:r>
      <w:proofErr w:type="gramEnd"/>
      <w:r w:rsidRPr="00294D33">
        <w:rPr>
          <w:szCs w:val="24"/>
          <w:lang w:val="hu"/>
        </w:rPr>
        <w:t xml:space="preserve"> stb.), és a kiadási előirányzatot, amelyre a felhasználás történik. </w:t>
      </w:r>
    </w:p>
    <w:p w14:paraId="54EA0A5E" w14:textId="54F80BB6" w:rsidR="00294D33" w:rsidRPr="00294D33" w:rsidRDefault="00294D33" w:rsidP="00294D33">
      <w:pPr>
        <w:pStyle w:val="Listaszerbekezds"/>
        <w:numPr>
          <w:ilvl w:val="0"/>
          <w:numId w:val="39"/>
        </w:numPr>
        <w:spacing w:after="279" w:line="278" w:lineRule="exact"/>
        <w:ind w:right="20"/>
        <w:rPr>
          <w:szCs w:val="24"/>
          <w:lang w:val="hu"/>
        </w:rPr>
      </w:pPr>
      <w:r w:rsidRPr="00294D33">
        <w:rPr>
          <w:szCs w:val="24"/>
          <w:lang w:val="hu"/>
        </w:rPr>
        <w:t xml:space="preserve">Az Intézmény vezetője írásban javaslatot készít saját intézménye kiemelt előirányzatának megváltoztatásáról, melyről a Hivatal Pénzügyi </w:t>
      </w:r>
      <w:proofErr w:type="spellStart"/>
      <w:r>
        <w:rPr>
          <w:szCs w:val="24"/>
          <w:lang w:val="hu"/>
        </w:rPr>
        <w:t>csoprotja</w:t>
      </w:r>
      <w:proofErr w:type="spellEnd"/>
      <w:r w:rsidRPr="00294D33">
        <w:rPr>
          <w:szCs w:val="24"/>
          <w:lang w:val="hu"/>
        </w:rPr>
        <w:t xml:space="preserve"> a legközelebbi előirányzat-módosítás során a képviselő-testületet tájékoztatja, rendeletét módosítja. </w:t>
      </w:r>
    </w:p>
    <w:p w14:paraId="181D7B6B" w14:textId="319C955C" w:rsidR="00712F72" w:rsidRPr="008726DF" w:rsidRDefault="00294D33" w:rsidP="00294D33">
      <w:pPr>
        <w:pStyle w:val="Listaszerbekezds"/>
        <w:numPr>
          <w:ilvl w:val="0"/>
          <w:numId w:val="39"/>
        </w:numPr>
        <w:spacing w:after="279" w:line="278" w:lineRule="exact"/>
        <w:ind w:right="20"/>
        <w:rPr>
          <w:szCs w:val="24"/>
          <w:lang w:val="hu"/>
        </w:rPr>
      </w:pPr>
      <w:r w:rsidRPr="00294D33">
        <w:rPr>
          <w:szCs w:val="24"/>
          <w:lang w:val="hu"/>
        </w:rPr>
        <w:t>Az önkormányzat által elrendelt előirányzat-módosítás végrehajtásáért az érintett intézményvezető és a Hivatal gazdasági vezetője együttesen felelősek.</w:t>
      </w:r>
    </w:p>
    <w:p w14:paraId="3E1478E9" w14:textId="77777777" w:rsidR="00712F72" w:rsidRPr="008726DF" w:rsidRDefault="00712F72" w:rsidP="00F13FD4">
      <w:pPr>
        <w:keepNext/>
        <w:numPr>
          <w:ilvl w:val="0"/>
          <w:numId w:val="9"/>
        </w:numPr>
        <w:spacing w:before="240" w:after="60" w:line="276" w:lineRule="auto"/>
        <w:ind w:left="567" w:right="0" w:hanging="567"/>
        <w:jc w:val="left"/>
        <w:outlineLvl w:val="2"/>
        <w:rPr>
          <w:b/>
          <w:bCs/>
          <w:color w:val="auto"/>
          <w:sz w:val="26"/>
          <w:szCs w:val="26"/>
          <w:lang w:eastAsia="zh-CN"/>
        </w:rPr>
      </w:pPr>
      <w:r w:rsidRPr="008726DF">
        <w:rPr>
          <w:b/>
          <w:bCs/>
          <w:color w:val="auto"/>
          <w:sz w:val="26"/>
          <w:szCs w:val="26"/>
          <w:lang w:eastAsia="zh-CN"/>
        </w:rPr>
        <w:t>Előirányzatok felhasználása, kötelezettségvállalás, utalványozás</w:t>
      </w:r>
    </w:p>
    <w:p w14:paraId="734D68F6" w14:textId="63CFB29B" w:rsidR="00712F72" w:rsidRDefault="00712F72" w:rsidP="000C45AC">
      <w:pPr>
        <w:pStyle w:val="Listaszerbekezds"/>
        <w:numPr>
          <w:ilvl w:val="0"/>
          <w:numId w:val="14"/>
        </w:numPr>
        <w:suppressAutoHyphens/>
        <w:spacing w:after="0" w:line="240" w:lineRule="auto"/>
        <w:ind w:right="0"/>
        <w:rPr>
          <w:color w:val="auto"/>
          <w:szCs w:val="24"/>
          <w:lang w:val="hu" w:eastAsia="zh-CN"/>
        </w:rPr>
      </w:pPr>
      <w:r w:rsidRPr="004F4F8D">
        <w:rPr>
          <w:color w:val="auto"/>
          <w:szCs w:val="24"/>
          <w:lang w:val="hu" w:eastAsia="zh-CN"/>
        </w:rPr>
        <w:t xml:space="preserve">A gazdálkodási és ellenőrzési jogkörök gyakorlására során az általános szabályokat a </w:t>
      </w:r>
      <w:r w:rsidR="004F4F8D" w:rsidRPr="004F4F8D">
        <w:rPr>
          <w:color w:val="auto"/>
          <w:szCs w:val="24"/>
          <w:lang w:val="hu" w:eastAsia="zh-CN"/>
        </w:rPr>
        <w:t>gazdálkodási szabályzat tartalmazza.</w:t>
      </w:r>
      <w:r w:rsidRPr="004F4F8D">
        <w:rPr>
          <w:color w:val="auto"/>
          <w:szCs w:val="24"/>
          <w:lang w:val="hu" w:eastAsia="zh-CN"/>
        </w:rPr>
        <w:t xml:space="preserve"> </w:t>
      </w:r>
    </w:p>
    <w:p w14:paraId="1F7D1FA7" w14:textId="19F21CCB" w:rsidR="004F4F8D" w:rsidRDefault="004F4F8D" w:rsidP="000C45AC">
      <w:pPr>
        <w:pStyle w:val="Listaszerbekezds"/>
        <w:numPr>
          <w:ilvl w:val="0"/>
          <w:numId w:val="14"/>
        </w:numPr>
        <w:suppressAutoHyphens/>
        <w:spacing w:after="0" w:line="240" w:lineRule="auto"/>
        <w:ind w:right="0"/>
        <w:rPr>
          <w:color w:val="auto"/>
          <w:szCs w:val="24"/>
          <w:lang w:val="hu" w:eastAsia="zh-CN"/>
        </w:rPr>
      </w:pPr>
      <w:r>
        <w:rPr>
          <w:color w:val="auto"/>
          <w:szCs w:val="24"/>
          <w:lang w:val="hu" w:eastAsia="zh-CN"/>
        </w:rPr>
        <w:t>Kötelezettségvállalásra és utalványozásra az Intézmény vezetője, vagy az általa írásban felhatalmazott személy jogosult.</w:t>
      </w:r>
    </w:p>
    <w:p w14:paraId="782944E6" w14:textId="77777777" w:rsidR="004F4F8D" w:rsidRDefault="004F4F8D" w:rsidP="004F4F8D">
      <w:pPr>
        <w:pStyle w:val="Listaszerbekezds"/>
        <w:numPr>
          <w:ilvl w:val="0"/>
          <w:numId w:val="14"/>
        </w:numPr>
        <w:spacing w:line="240" w:lineRule="auto"/>
        <w:ind w:left="714" w:hanging="357"/>
        <w:rPr>
          <w:color w:val="auto"/>
          <w:szCs w:val="24"/>
          <w:lang w:val="hu" w:eastAsia="zh-CN"/>
        </w:rPr>
      </w:pPr>
      <w:r w:rsidRPr="004F4F8D">
        <w:rPr>
          <w:color w:val="auto"/>
          <w:szCs w:val="24"/>
          <w:lang w:val="hu" w:eastAsia="zh-CN"/>
        </w:rPr>
        <w:t xml:space="preserve">A Hivatal az Intézmény írásbeli adatszolgáltatása alapján nyilvántartja az Intézménynél arra kijelölt kötelezettségvállalásra, utalványozásra és teljesítés igazolásra jogosultak névsorát, valamint aláírás mintáját. </w:t>
      </w:r>
    </w:p>
    <w:p w14:paraId="4EF3C0CA" w14:textId="28CBD554" w:rsidR="004F4F8D" w:rsidRPr="004F4F8D" w:rsidRDefault="004F4F8D" w:rsidP="00BD55CD">
      <w:pPr>
        <w:pStyle w:val="Listaszerbekezds"/>
        <w:numPr>
          <w:ilvl w:val="0"/>
          <w:numId w:val="14"/>
        </w:numPr>
        <w:spacing w:line="240" w:lineRule="auto"/>
        <w:ind w:left="714" w:right="0" w:hanging="357"/>
        <w:rPr>
          <w:color w:val="auto"/>
          <w:szCs w:val="24"/>
          <w:lang w:val="hu" w:eastAsia="zh-CN"/>
        </w:rPr>
      </w:pPr>
      <w:r w:rsidRPr="004F4F8D">
        <w:rPr>
          <w:color w:val="auto"/>
          <w:szCs w:val="24"/>
          <w:lang w:val="hu" w:eastAsia="zh-CN"/>
        </w:rPr>
        <w:t xml:space="preserve">Az utalványozás írásban történik, a számla beérkezését követően az ASP </w:t>
      </w:r>
      <w:proofErr w:type="spellStart"/>
      <w:r w:rsidRPr="004F4F8D">
        <w:rPr>
          <w:color w:val="auto"/>
          <w:szCs w:val="24"/>
          <w:lang w:val="hu" w:eastAsia="zh-CN"/>
        </w:rPr>
        <w:t>Kaszper</w:t>
      </w:r>
      <w:proofErr w:type="spellEnd"/>
      <w:r w:rsidRPr="004F4F8D">
        <w:rPr>
          <w:color w:val="auto"/>
          <w:szCs w:val="24"/>
          <w:lang w:val="hu" w:eastAsia="zh-CN"/>
        </w:rPr>
        <w:t xml:space="preserve"> moduljával előállított utalványrendelet felhasználásával</w:t>
      </w:r>
      <w:r>
        <w:rPr>
          <w:color w:val="auto"/>
          <w:szCs w:val="24"/>
          <w:lang w:val="hu" w:eastAsia="zh-CN"/>
        </w:rPr>
        <w:t xml:space="preserve"> a Hivatal Pénzügyi csoportjánál.</w:t>
      </w:r>
    </w:p>
    <w:p w14:paraId="2E7E99CB" w14:textId="4C191C25" w:rsidR="004F4F8D" w:rsidRPr="004F4F8D" w:rsidRDefault="004F4F8D" w:rsidP="004F4F8D">
      <w:pPr>
        <w:pStyle w:val="Listaszerbekezds"/>
        <w:numPr>
          <w:ilvl w:val="0"/>
          <w:numId w:val="14"/>
        </w:numPr>
        <w:suppressAutoHyphens/>
        <w:spacing w:after="0" w:line="240" w:lineRule="auto"/>
        <w:ind w:right="0"/>
        <w:rPr>
          <w:color w:val="auto"/>
          <w:szCs w:val="24"/>
          <w:lang w:val="hu" w:eastAsia="zh-CN"/>
        </w:rPr>
      </w:pPr>
      <w:r>
        <w:rPr>
          <w:color w:val="auto"/>
          <w:szCs w:val="24"/>
          <w:lang w:val="hu" w:eastAsia="zh-CN"/>
        </w:rPr>
        <w:t>A kötelezettségvállalás és utalványozás pénzügyi ellenjegyzése a Hivatal Pénzügyi csoportjánál történik a Gazdálkodási szabályzatban meghatározott módon.</w:t>
      </w:r>
    </w:p>
    <w:p w14:paraId="25890739" w14:textId="77777777" w:rsidR="00712F72" w:rsidRPr="008726DF" w:rsidRDefault="00712F72" w:rsidP="000C45AC">
      <w:pPr>
        <w:pStyle w:val="Listaszerbekezds"/>
        <w:numPr>
          <w:ilvl w:val="0"/>
          <w:numId w:val="14"/>
        </w:numPr>
        <w:spacing w:after="60" w:line="274" w:lineRule="exact"/>
        <w:ind w:right="20"/>
        <w:rPr>
          <w:szCs w:val="24"/>
          <w:lang w:val="hu"/>
        </w:rPr>
      </w:pPr>
      <w:r w:rsidRPr="008726DF">
        <w:rPr>
          <w:szCs w:val="24"/>
          <w:lang w:val="hu"/>
        </w:rPr>
        <w:lastRenderedPageBreak/>
        <w:t xml:space="preserve">A gazdálkodási jogosítványok betartása mellett az </w:t>
      </w:r>
      <w:r w:rsidRPr="008726DF">
        <w:rPr>
          <w:szCs w:val="24"/>
        </w:rPr>
        <w:t xml:space="preserve">az államháztartási törvény végrehajtásáról szóló 368/2011.(XII.31) Korm. rendeletben (továbbiakban: </w:t>
      </w:r>
      <w:proofErr w:type="spellStart"/>
      <w:r w:rsidRPr="008726DF">
        <w:rPr>
          <w:szCs w:val="24"/>
        </w:rPr>
        <w:t>Ávr</w:t>
      </w:r>
      <w:proofErr w:type="spellEnd"/>
      <w:r w:rsidRPr="008726DF">
        <w:rPr>
          <w:szCs w:val="24"/>
        </w:rPr>
        <w:t xml:space="preserve">.) </w:t>
      </w:r>
      <w:r w:rsidRPr="008726DF">
        <w:rPr>
          <w:szCs w:val="24"/>
          <w:lang w:val="hu"/>
        </w:rPr>
        <w:t>előírt összeférhetetlenségi köve</w:t>
      </w:r>
      <w:r w:rsidRPr="008726DF">
        <w:rPr>
          <w:szCs w:val="24"/>
          <w:lang w:val="hu"/>
        </w:rPr>
        <w:softHyphen/>
        <w:t>telményeket figyelembe kell venni.</w:t>
      </w:r>
    </w:p>
    <w:p w14:paraId="628A524B" w14:textId="77777777" w:rsidR="00712F72" w:rsidRPr="008726DF" w:rsidRDefault="00712F72" w:rsidP="000C45AC">
      <w:pPr>
        <w:pStyle w:val="Listaszerbekezds"/>
        <w:numPr>
          <w:ilvl w:val="0"/>
          <w:numId w:val="14"/>
        </w:numPr>
        <w:suppressAutoHyphens/>
        <w:spacing w:after="0" w:line="240" w:lineRule="auto"/>
        <w:ind w:right="0"/>
        <w:rPr>
          <w:color w:val="auto"/>
          <w:szCs w:val="24"/>
          <w:lang w:eastAsia="zh-CN"/>
        </w:rPr>
      </w:pPr>
      <w:r w:rsidRPr="008726DF">
        <w:rPr>
          <w:color w:val="auto"/>
          <w:szCs w:val="24"/>
          <w:lang w:eastAsia="zh-CN"/>
        </w:rPr>
        <w:t xml:space="preserve">Érvényesítést csak az ezzel írásban megbízott, az </w:t>
      </w:r>
      <w:proofErr w:type="spellStart"/>
      <w:r w:rsidRPr="008726DF">
        <w:rPr>
          <w:color w:val="auto"/>
          <w:szCs w:val="24"/>
          <w:lang w:eastAsia="zh-CN"/>
        </w:rPr>
        <w:t>Ávr</w:t>
      </w:r>
      <w:proofErr w:type="spellEnd"/>
      <w:r w:rsidRPr="008726DF">
        <w:rPr>
          <w:color w:val="auto"/>
          <w:szCs w:val="24"/>
          <w:lang w:eastAsia="zh-CN"/>
        </w:rPr>
        <w:t xml:space="preserve">. 58.§ (4) bekezdése szerinti szakképesítésű dolgozó végezhet. </w:t>
      </w:r>
    </w:p>
    <w:p w14:paraId="5C8BBCDC" w14:textId="77777777" w:rsidR="00712F72" w:rsidRPr="008726DF" w:rsidRDefault="00712F72" w:rsidP="000C45AC">
      <w:pPr>
        <w:pStyle w:val="Listaszerbekezds"/>
        <w:numPr>
          <w:ilvl w:val="0"/>
          <w:numId w:val="14"/>
        </w:numPr>
        <w:suppressAutoHyphens/>
        <w:spacing w:after="0" w:line="240" w:lineRule="auto"/>
        <w:ind w:right="0"/>
        <w:rPr>
          <w:color w:val="auto"/>
          <w:szCs w:val="24"/>
          <w:lang w:eastAsia="zh-CN"/>
        </w:rPr>
      </w:pPr>
      <w:r w:rsidRPr="008726DF">
        <w:rPr>
          <w:color w:val="auto"/>
          <w:szCs w:val="24"/>
          <w:lang w:eastAsia="zh-CN"/>
        </w:rPr>
        <w:t>A Hivatal elvégzi a kötelezettségvállalások nyilvántartásba vételét, az utalványrendelvényre felvezeti a nyilvántartási számot. Negyedéves zárások során gondoskodik a kötelezettségek összesítéséről, illetve az állomány megállapításáról.</w:t>
      </w:r>
    </w:p>
    <w:p w14:paraId="5FC4CE98" w14:textId="594DA84A" w:rsidR="00712F72" w:rsidRPr="008726DF" w:rsidRDefault="00712F72" w:rsidP="000C45AC">
      <w:pPr>
        <w:pStyle w:val="Listaszerbekezds"/>
        <w:numPr>
          <w:ilvl w:val="0"/>
          <w:numId w:val="14"/>
        </w:numPr>
        <w:suppressAutoHyphens/>
        <w:spacing w:after="0" w:line="240" w:lineRule="auto"/>
        <w:ind w:right="0"/>
        <w:rPr>
          <w:color w:val="auto"/>
          <w:szCs w:val="24"/>
          <w:lang w:eastAsia="zh-CN"/>
        </w:rPr>
      </w:pPr>
      <w:r w:rsidRPr="008726DF">
        <w:rPr>
          <w:color w:val="auto"/>
          <w:szCs w:val="24"/>
          <w:lang w:eastAsia="zh-CN"/>
        </w:rPr>
        <w:t>A számlák pénzügyi teljesítése utalással</w:t>
      </w:r>
      <w:r w:rsidR="0032571E">
        <w:rPr>
          <w:color w:val="auto"/>
          <w:szCs w:val="24"/>
          <w:lang w:eastAsia="zh-CN"/>
        </w:rPr>
        <w:t>,</w:t>
      </w:r>
      <w:r w:rsidRPr="008726DF">
        <w:rPr>
          <w:color w:val="auto"/>
          <w:szCs w:val="24"/>
          <w:lang w:eastAsia="zh-CN"/>
        </w:rPr>
        <w:t xml:space="preserve"> illetve készpénzes kifizetése a Hivatal feladata.</w:t>
      </w:r>
    </w:p>
    <w:p w14:paraId="75B8101C" w14:textId="77777777" w:rsidR="00712F72" w:rsidRPr="008726DF" w:rsidRDefault="00712F72" w:rsidP="000C45AC">
      <w:pPr>
        <w:pStyle w:val="Listaszerbekezds"/>
        <w:numPr>
          <w:ilvl w:val="0"/>
          <w:numId w:val="14"/>
        </w:numPr>
        <w:suppressAutoHyphens/>
        <w:spacing w:after="0" w:line="240" w:lineRule="auto"/>
        <w:ind w:right="0"/>
        <w:outlineLvl w:val="0"/>
        <w:rPr>
          <w:color w:val="auto"/>
          <w:szCs w:val="24"/>
          <w:lang w:eastAsia="zh-CN"/>
        </w:rPr>
      </w:pPr>
      <w:r w:rsidRPr="008726DF">
        <w:rPr>
          <w:color w:val="auto"/>
          <w:szCs w:val="24"/>
          <w:lang w:eastAsia="zh-CN"/>
        </w:rPr>
        <w:t>A Hivatal az első</w:t>
      </w:r>
      <w:r w:rsidRPr="008726DF">
        <w:rPr>
          <w:b/>
          <w:color w:val="auto"/>
          <w:szCs w:val="24"/>
          <w:lang w:eastAsia="zh-CN"/>
        </w:rPr>
        <w:t xml:space="preserve"> </w:t>
      </w:r>
      <w:r w:rsidRPr="008726DF">
        <w:rPr>
          <w:color w:val="auto"/>
          <w:szCs w:val="24"/>
          <w:lang w:eastAsia="zh-CN"/>
        </w:rPr>
        <w:t>negyedévet követően havi gyakorisággal az Intézmény részére megküldi az előirányzatok- és azok felhasználásáról készült tájékoztatót.</w:t>
      </w:r>
    </w:p>
    <w:p w14:paraId="3FEFA50D" w14:textId="3D7E454F" w:rsidR="00712F72" w:rsidRPr="008726DF" w:rsidRDefault="004F4F8D" w:rsidP="00F13FD4">
      <w:pPr>
        <w:keepNext/>
        <w:numPr>
          <w:ilvl w:val="0"/>
          <w:numId w:val="9"/>
        </w:numPr>
        <w:spacing w:before="240" w:after="60" w:line="276" w:lineRule="auto"/>
        <w:ind w:left="567" w:right="0" w:hanging="567"/>
        <w:jc w:val="left"/>
        <w:outlineLvl w:val="2"/>
        <w:rPr>
          <w:b/>
          <w:bCs/>
          <w:color w:val="auto"/>
          <w:sz w:val="26"/>
          <w:szCs w:val="26"/>
          <w:lang w:eastAsia="zh-CN"/>
        </w:rPr>
      </w:pPr>
      <w:r>
        <w:rPr>
          <w:b/>
          <w:bCs/>
          <w:color w:val="auto"/>
          <w:sz w:val="26"/>
          <w:szCs w:val="26"/>
          <w:lang w:eastAsia="zh-CN"/>
        </w:rPr>
        <w:t>A személyi juttatásokkal (munkabérekkel) és munkaerővel való gazdálkodás (bérgazdálkodás) szabályai:</w:t>
      </w:r>
    </w:p>
    <w:p w14:paraId="26396F6F" w14:textId="77777777" w:rsidR="00793F10" w:rsidRPr="00793F10" w:rsidRDefault="00793F10" w:rsidP="00793F10">
      <w:pPr>
        <w:pStyle w:val="Listaszerbekezds"/>
        <w:numPr>
          <w:ilvl w:val="0"/>
          <w:numId w:val="15"/>
        </w:numPr>
        <w:suppressAutoHyphens/>
        <w:spacing w:after="0" w:line="240" w:lineRule="auto"/>
        <w:ind w:right="0"/>
        <w:rPr>
          <w:color w:val="auto"/>
          <w:szCs w:val="24"/>
          <w:lang w:eastAsia="zh-CN"/>
        </w:rPr>
      </w:pPr>
      <w:r w:rsidRPr="00793F10">
        <w:rPr>
          <w:color w:val="auto"/>
          <w:szCs w:val="24"/>
          <w:lang w:eastAsia="zh-CN"/>
        </w:rPr>
        <w:t xml:space="preserve">Az Intézmény vezetője önálló bérgazdálkodói jogkört gyakorol. Az álláscserékből keletkezett bérmegtakarítást, továbbá a távollétek miatti bérmaradványt - az Intézmény a Hivatallal történt egyeztetés után használhatja csak fel. </w:t>
      </w:r>
    </w:p>
    <w:p w14:paraId="0474BCE2" w14:textId="77777777" w:rsidR="00793F10" w:rsidRPr="00793F10" w:rsidRDefault="00793F10" w:rsidP="00793F10">
      <w:pPr>
        <w:pStyle w:val="Listaszerbekezds"/>
        <w:numPr>
          <w:ilvl w:val="0"/>
          <w:numId w:val="15"/>
        </w:numPr>
        <w:suppressAutoHyphens/>
        <w:spacing w:after="0" w:line="240" w:lineRule="auto"/>
        <w:ind w:right="0"/>
        <w:rPr>
          <w:color w:val="auto"/>
          <w:szCs w:val="24"/>
          <w:lang w:eastAsia="zh-CN"/>
        </w:rPr>
      </w:pPr>
      <w:r w:rsidRPr="00793F10">
        <w:rPr>
          <w:color w:val="auto"/>
          <w:szCs w:val="24"/>
          <w:lang w:eastAsia="zh-CN"/>
        </w:rPr>
        <w:t xml:space="preserve">Az Intézmény vezetője a munkáltatói intézkedésekről minden esetben tájékoztatja a Hivatal vezetőjét. </w:t>
      </w:r>
    </w:p>
    <w:p w14:paraId="0D7EEF7D" w14:textId="77777777" w:rsidR="00793F10" w:rsidRPr="00793F10" w:rsidRDefault="00793F10" w:rsidP="00793F10">
      <w:pPr>
        <w:pStyle w:val="Listaszerbekezds"/>
        <w:numPr>
          <w:ilvl w:val="0"/>
          <w:numId w:val="15"/>
        </w:numPr>
        <w:suppressAutoHyphens/>
        <w:spacing w:after="0" w:line="240" w:lineRule="auto"/>
        <w:ind w:right="0"/>
        <w:rPr>
          <w:color w:val="auto"/>
          <w:szCs w:val="24"/>
          <w:lang w:eastAsia="zh-CN"/>
        </w:rPr>
      </w:pPr>
      <w:r w:rsidRPr="00793F10">
        <w:rPr>
          <w:color w:val="auto"/>
          <w:szCs w:val="24"/>
          <w:lang w:eastAsia="zh-CN"/>
        </w:rPr>
        <w:t xml:space="preserve">Az önkormányzat képviselő-testülete által a költségvetési rendelettel jóváhagyott létszámkerettel az Intézmény önállóan gazdálkodik. </w:t>
      </w:r>
    </w:p>
    <w:p w14:paraId="59B64987" w14:textId="62A4973B" w:rsidR="00793F10" w:rsidRPr="00793F10" w:rsidRDefault="00793F10" w:rsidP="00793F10">
      <w:pPr>
        <w:pStyle w:val="Listaszerbekezds"/>
        <w:numPr>
          <w:ilvl w:val="0"/>
          <w:numId w:val="15"/>
        </w:numPr>
        <w:suppressAutoHyphens/>
        <w:spacing w:after="0" w:line="240" w:lineRule="auto"/>
        <w:ind w:right="0"/>
        <w:rPr>
          <w:color w:val="auto"/>
          <w:szCs w:val="24"/>
          <w:lang w:eastAsia="zh-CN"/>
        </w:rPr>
      </w:pPr>
      <w:r w:rsidRPr="00793F10">
        <w:rPr>
          <w:color w:val="auto"/>
          <w:szCs w:val="24"/>
          <w:lang w:eastAsia="zh-CN"/>
        </w:rPr>
        <w:t xml:space="preserve">A munkáltatói jogok gyakorlása az Intézmény vezetőjének feladat- és hatásköre. A </w:t>
      </w:r>
      <w:r w:rsidRPr="0050474C">
        <w:rPr>
          <w:color w:val="FF0000"/>
          <w:szCs w:val="24"/>
          <w:lang w:eastAsia="zh-CN"/>
        </w:rPr>
        <w:t xml:space="preserve">közalkalmazotti jogviszony </w:t>
      </w:r>
      <w:r w:rsidRPr="00793F10">
        <w:rPr>
          <w:color w:val="auto"/>
          <w:szCs w:val="24"/>
          <w:lang w:eastAsia="zh-CN"/>
        </w:rPr>
        <w:t xml:space="preserve">létesítésével és megszüntetésével kapcsolatos ügyintézés (kinevezési okirat, átsorolás, munkaszerződés, megbízási díj, jogviszony megszűntetése, elszámoló lap elkészítése, aláíratása), az Intézmény közreműködésével a Hivatal </w:t>
      </w:r>
      <w:r>
        <w:rPr>
          <w:color w:val="auto"/>
          <w:szCs w:val="24"/>
          <w:lang w:eastAsia="zh-CN"/>
        </w:rPr>
        <w:t>Pénzügyi</w:t>
      </w:r>
      <w:r w:rsidRPr="00793F10">
        <w:rPr>
          <w:color w:val="auto"/>
          <w:szCs w:val="24"/>
          <w:lang w:eastAsia="zh-CN"/>
        </w:rPr>
        <w:t xml:space="preserve"> </w:t>
      </w:r>
      <w:r>
        <w:rPr>
          <w:color w:val="auto"/>
          <w:szCs w:val="24"/>
          <w:lang w:eastAsia="zh-CN"/>
        </w:rPr>
        <w:t>csoportjának</w:t>
      </w:r>
      <w:r w:rsidRPr="00793F10">
        <w:rPr>
          <w:color w:val="auto"/>
          <w:szCs w:val="24"/>
          <w:lang w:eastAsia="zh-CN"/>
        </w:rPr>
        <w:t xml:space="preserve"> feladata. </w:t>
      </w:r>
    </w:p>
    <w:p w14:paraId="412FA5F2" w14:textId="42C04B10" w:rsidR="00793F10" w:rsidRPr="00793F10" w:rsidRDefault="00793F10" w:rsidP="00793F10">
      <w:pPr>
        <w:pStyle w:val="Listaszerbekezds"/>
        <w:numPr>
          <w:ilvl w:val="0"/>
          <w:numId w:val="15"/>
        </w:numPr>
        <w:suppressAutoHyphens/>
        <w:spacing w:after="0" w:line="240" w:lineRule="auto"/>
        <w:ind w:right="0"/>
        <w:rPr>
          <w:color w:val="auto"/>
          <w:szCs w:val="24"/>
          <w:lang w:eastAsia="zh-CN"/>
        </w:rPr>
      </w:pPr>
      <w:r w:rsidRPr="00793F10">
        <w:rPr>
          <w:color w:val="auto"/>
          <w:szCs w:val="24"/>
          <w:lang w:eastAsia="zh-CN"/>
        </w:rPr>
        <w:t xml:space="preserve"> Az Intézmény vezetőjének jogviszonyával kapcsolatos okiratok elkészítése és továbbítása a Hivatal </w:t>
      </w:r>
      <w:r>
        <w:rPr>
          <w:color w:val="auto"/>
          <w:szCs w:val="24"/>
          <w:lang w:eastAsia="zh-CN"/>
        </w:rPr>
        <w:t>Pénzügyi csoportjának</w:t>
      </w:r>
      <w:r w:rsidRPr="00793F10">
        <w:rPr>
          <w:color w:val="auto"/>
          <w:szCs w:val="24"/>
          <w:lang w:eastAsia="zh-CN"/>
        </w:rPr>
        <w:t xml:space="preserve"> feladata.</w:t>
      </w:r>
    </w:p>
    <w:p w14:paraId="5BFE0FF3" w14:textId="1FD9999B" w:rsidR="00793F10" w:rsidRPr="00793F10" w:rsidRDefault="00793F10" w:rsidP="00793F10">
      <w:pPr>
        <w:pStyle w:val="Listaszerbekezds"/>
        <w:numPr>
          <w:ilvl w:val="0"/>
          <w:numId w:val="15"/>
        </w:numPr>
        <w:suppressAutoHyphens/>
        <w:spacing w:after="0" w:line="240" w:lineRule="auto"/>
        <w:ind w:right="0"/>
        <w:rPr>
          <w:color w:val="auto"/>
          <w:szCs w:val="24"/>
          <w:lang w:eastAsia="zh-CN"/>
        </w:rPr>
      </w:pPr>
      <w:r w:rsidRPr="00793F10">
        <w:rPr>
          <w:color w:val="auto"/>
          <w:szCs w:val="24"/>
          <w:lang w:eastAsia="zh-CN"/>
        </w:rPr>
        <w:t xml:space="preserve">Az Intézmény vezetője a személyi jellegű kifizetések számfejtéséhez szükséges adatokról, a munkából való távolmaradásról, a betegszabadság igénybevételéről havi jelentést készít a Hivatal </w:t>
      </w:r>
      <w:r>
        <w:rPr>
          <w:color w:val="auto"/>
          <w:szCs w:val="24"/>
          <w:lang w:eastAsia="zh-CN"/>
        </w:rPr>
        <w:t>Pénzügyi csoportja</w:t>
      </w:r>
      <w:r w:rsidRPr="00793F10">
        <w:rPr>
          <w:color w:val="auto"/>
          <w:szCs w:val="24"/>
          <w:lang w:eastAsia="zh-CN"/>
        </w:rPr>
        <w:t xml:space="preserve"> felé - az Együttműködési Megállapodás rendelkezései szerint-, amit az adatok rögzítése után a Hivatal a Magyar Államkincstár felé elektronikusan továbbít.</w:t>
      </w:r>
    </w:p>
    <w:p w14:paraId="3CB6D1B7" w14:textId="77777777" w:rsidR="00793F10" w:rsidRPr="00793F10" w:rsidRDefault="00793F10" w:rsidP="00793F10">
      <w:pPr>
        <w:pStyle w:val="Listaszerbekezds"/>
        <w:numPr>
          <w:ilvl w:val="0"/>
          <w:numId w:val="15"/>
        </w:numPr>
        <w:suppressAutoHyphens/>
        <w:spacing w:after="0" w:line="240" w:lineRule="auto"/>
        <w:ind w:right="0"/>
        <w:rPr>
          <w:color w:val="auto"/>
          <w:szCs w:val="24"/>
          <w:lang w:eastAsia="zh-CN"/>
        </w:rPr>
      </w:pPr>
      <w:r w:rsidRPr="00793F10">
        <w:rPr>
          <w:color w:val="auto"/>
          <w:szCs w:val="24"/>
          <w:lang w:eastAsia="zh-CN"/>
        </w:rPr>
        <w:t xml:space="preserve">Az Intézmény ellenőrzi a bérjegyzékek adattartalmának valódiságát, eltérés esetén a hibát jelzi a Hivatal felé. </w:t>
      </w:r>
    </w:p>
    <w:p w14:paraId="4C983DA9" w14:textId="77777777" w:rsidR="00793F10" w:rsidRPr="00793F10" w:rsidRDefault="00793F10" w:rsidP="00793F10">
      <w:pPr>
        <w:pStyle w:val="Listaszerbekezds"/>
        <w:numPr>
          <w:ilvl w:val="0"/>
          <w:numId w:val="15"/>
        </w:numPr>
        <w:suppressAutoHyphens/>
        <w:spacing w:after="0" w:line="240" w:lineRule="auto"/>
        <w:ind w:right="0"/>
        <w:rPr>
          <w:color w:val="auto"/>
          <w:szCs w:val="24"/>
          <w:lang w:eastAsia="zh-CN"/>
        </w:rPr>
      </w:pPr>
      <w:r w:rsidRPr="00793F10">
        <w:rPr>
          <w:color w:val="auto"/>
          <w:szCs w:val="24"/>
          <w:lang w:eastAsia="zh-CN"/>
        </w:rPr>
        <w:t xml:space="preserve">Az Intézmény vezetője felel azért, hogy a munkaerő- és bérgazdálkodás, a személyi juttatások és egyéb juttatások megállapítása és kifizetése a jogszabályoknak, belső szabályzatoknak és az önkormányzat képviselő-testülete döntésének megfelelően történjen. </w:t>
      </w:r>
    </w:p>
    <w:p w14:paraId="6589D413" w14:textId="0782509E" w:rsidR="00712F72" w:rsidRPr="008726DF" w:rsidRDefault="00793F10" w:rsidP="00793F10">
      <w:pPr>
        <w:pStyle w:val="Listaszerbekezds"/>
        <w:numPr>
          <w:ilvl w:val="0"/>
          <w:numId w:val="15"/>
        </w:numPr>
        <w:suppressAutoHyphens/>
        <w:spacing w:after="0" w:line="240" w:lineRule="auto"/>
        <w:ind w:right="0"/>
        <w:rPr>
          <w:color w:val="auto"/>
          <w:szCs w:val="24"/>
          <w:lang w:eastAsia="zh-CN"/>
        </w:rPr>
      </w:pPr>
      <w:proofErr w:type="spellStart"/>
      <w:r w:rsidRPr="00793F10">
        <w:rPr>
          <w:color w:val="auto"/>
          <w:szCs w:val="24"/>
          <w:lang w:eastAsia="zh-CN"/>
        </w:rPr>
        <w:t>llletményelőleg</w:t>
      </w:r>
      <w:proofErr w:type="spellEnd"/>
      <w:r w:rsidRPr="00793F10">
        <w:rPr>
          <w:color w:val="auto"/>
          <w:szCs w:val="24"/>
          <w:lang w:eastAsia="zh-CN"/>
        </w:rPr>
        <w:t xml:space="preserve"> az Intézmény vezetőjének jóváhagyásával, a Jegyző engedélye alapján fizethető ki.</w:t>
      </w:r>
    </w:p>
    <w:p w14:paraId="243197AE" w14:textId="28D30700" w:rsidR="0088346A" w:rsidRDefault="0088346A" w:rsidP="00F13FD4">
      <w:pPr>
        <w:keepNext/>
        <w:numPr>
          <w:ilvl w:val="0"/>
          <w:numId w:val="9"/>
        </w:numPr>
        <w:spacing w:before="240" w:after="60" w:line="276" w:lineRule="auto"/>
        <w:ind w:left="567" w:right="0" w:hanging="567"/>
        <w:jc w:val="left"/>
        <w:outlineLvl w:val="2"/>
        <w:rPr>
          <w:b/>
          <w:bCs/>
          <w:color w:val="auto"/>
          <w:sz w:val="26"/>
          <w:szCs w:val="26"/>
          <w:lang w:eastAsia="zh-CN"/>
        </w:rPr>
      </w:pPr>
      <w:r>
        <w:rPr>
          <w:b/>
          <w:bCs/>
          <w:color w:val="auto"/>
          <w:sz w:val="26"/>
          <w:szCs w:val="26"/>
          <w:lang w:eastAsia="zh-CN"/>
        </w:rPr>
        <w:t>Főkönyvi könyvelés és részletező nyilvántartások vezetésének rendje:</w:t>
      </w:r>
    </w:p>
    <w:p w14:paraId="693D20DA" w14:textId="4359A966" w:rsidR="0088346A" w:rsidRPr="0088346A" w:rsidRDefault="0088346A" w:rsidP="0088346A">
      <w:pPr>
        <w:suppressAutoHyphens/>
        <w:spacing w:after="0" w:line="240" w:lineRule="auto"/>
        <w:ind w:left="360" w:right="0" w:firstLine="0"/>
        <w:rPr>
          <w:color w:val="auto"/>
          <w:szCs w:val="24"/>
          <w:lang w:eastAsia="zh-CN"/>
        </w:rPr>
      </w:pPr>
      <w:r w:rsidRPr="0088346A">
        <w:rPr>
          <w:color w:val="auto"/>
          <w:szCs w:val="24"/>
          <w:lang w:eastAsia="zh-CN"/>
        </w:rPr>
        <w:t xml:space="preserve">A főkönyvi könyvelést, az előirányzatok és azok módosításának nyilvántartását, a könyvelési feladatokat a Hivatal Pénzügyi </w:t>
      </w:r>
      <w:r>
        <w:rPr>
          <w:color w:val="auto"/>
          <w:szCs w:val="24"/>
          <w:lang w:eastAsia="zh-CN"/>
        </w:rPr>
        <w:t>csoportja</w:t>
      </w:r>
      <w:r w:rsidRPr="0088346A">
        <w:rPr>
          <w:color w:val="auto"/>
          <w:szCs w:val="24"/>
          <w:lang w:eastAsia="zh-CN"/>
        </w:rPr>
        <w:t xml:space="preserve"> látja el. </w:t>
      </w:r>
    </w:p>
    <w:p w14:paraId="48B88F3B" w14:textId="77777777" w:rsidR="0088346A" w:rsidRDefault="0088346A" w:rsidP="0088346A">
      <w:pPr>
        <w:suppressAutoHyphens/>
        <w:spacing w:after="0" w:line="240" w:lineRule="auto"/>
        <w:ind w:left="360" w:right="0" w:firstLine="0"/>
        <w:rPr>
          <w:color w:val="auto"/>
          <w:szCs w:val="24"/>
          <w:lang w:eastAsia="zh-CN"/>
        </w:rPr>
      </w:pPr>
    </w:p>
    <w:p w14:paraId="6922433A" w14:textId="61C4748F" w:rsidR="0088346A" w:rsidRPr="0088346A" w:rsidRDefault="0088346A" w:rsidP="0088346A">
      <w:pPr>
        <w:suppressAutoHyphens/>
        <w:spacing w:after="0" w:line="240" w:lineRule="auto"/>
        <w:ind w:left="360" w:right="0" w:firstLine="0"/>
        <w:rPr>
          <w:color w:val="auto"/>
          <w:szCs w:val="24"/>
          <w:lang w:eastAsia="zh-CN"/>
        </w:rPr>
      </w:pPr>
      <w:r w:rsidRPr="0088346A">
        <w:rPr>
          <w:color w:val="auto"/>
          <w:szCs w:val="24"/>
          <w:lang w:eastAsia="zh-CN"/>
        </w:rPr>
        <w:t xml:space="preserve">A számvitel részét képező részletező nyilvántartások egyes területeinek ellátása a következők szerint történik: </w:t>
      </w:r>
    </w:p>
    <w:p w14:paraId="627A07D2" w14:textId="2F8F6D21" w:rsidR="0088346A" w:rsidRPr="0088346A" w:rsidRDefault="0088346A" w:rsidP="0088346A">
      <w:pPr>
        <w:pStyle w:val="Listaszerbekezds"/>
        <w:numPr>
          <w:ilvl w:val="0"/>
          <w:numId w:val="40"/>
        </w:numPr>
        <w:suppressAutoHyphens/>
        <w:spacing w:after="0" w:line="240" w:lineRule="auto"/>
        <w:ind w:right="0"/>
        <w:rPr>
          <w:color w:val="auto"/>
          <w:szCs w:val="24"/>
          <w:lang w:eastAsia="zh-CN"/>
        </w:rPr>
      </w:pPr>
      <w:r w:rsidRPr="0088346A">
        <w:rPr>
          <w:color w:val="auto"/>
          <w:szCs w:val="24"/>
          <w:lang w:eastAsia="zh-CN"/>
        </w:rPr>
        <w:t>A készletek analitikus nyilvántartását az Intézmény végzi. Ennek során a bevételezések, felhasználások és más csökkentések, illetve növekedések alapbizonylatait kiállítják, folyamatosan egyeztetnek a főkönyvi könyveléssel.</w:t>
      </w:r>
    </w:p>
    <w:p w14:paraId="7E8AF7E0" w14:textId="1ED94091" w:rsidR="0088346A" w:rsidRPr="0088346A" w:rsidRDefault="0088346A" w:rsidP="0088346A">
      <w:pPr>
        <w:pStyle w:val="Listaszerbekezds"/>
        <w:numPr>
          <w:ilvl w:val="0"/>
          <w:numId w:val="40"/>
        </w:numPr>
        <w:suppressAutoHyphens/>
        <w:spacing w:after="0" w:line="240" w:lineRule="auto"/>
        <w:ind w:right="0"/>
        <w:rPr>
          <w:color w:val="auto"/>
          <w:szCs w:val="24"/>
          <w:lang w:eastAsia="zh-CN"/>
        </w:rPr>
      </w:pPr>
      <w:r w:rsidRPr="0088346A">
        <w:rPr>
          <w:color w:val="auto"/>
          <w:szCs w:val="24"/>
          <w:lang w:eastAsia="zh-CN"/>
        </w:rPr>
        <w:t xml:space="preserve">A befektetett eszközökkel kapcsolatos részletező nyilvántartást (ideértve a kis értékű tárgyi eszközöket is) a Hivatal Pénzügyi </w:t>
      </w:r>
      <w:r>
        <w:rPr>
          <w:color w:val="auto"/>
          <w:szCs w:val="24"/>
          <w:lang w:eastAsia="zh-CN"/>
        </w:rPr>
        <w:t>csoportja</w:t>
      </w:r>
      <w:r w:rsidRPr="0088346A">
        <w:rPr>
          <w:color w:val="auto"/>
          <w:szCs w:val="24"/>
          <w:lang w:eastAsia="zh-CN"/>
        </w:rPr>
        <w:t xml:space="preserve"> végzi.</w:t>
      </w:r>
    </w:p>
    <w:p w14:paraId="34543E7E" w14:textId="2E161CE1" w:rsidR="0088346A" w:rsidRPr="0088346A" w:rsidRDefault="0088346A" w:rsidP="0088346A">
      <w:pPr>
        <w:pStyle w:val="Listaszerbekezds"/>
        <w:numPr>
          <w:ilvl w:val="0"/>
          <w:numId w:val="40"/>
        </w:numPr>
        <w:suppressAutoHyphens/>
        <w:spacing w:after="0" w:line="240" w:lineRule="auto"/>
        <w:ind w:right="0"/>
        <w:rPr>
          <w:color w:val="auto"/>
          <w:szCs w:val="24"/>
          <w:lang w:eastAsia="zh-CN"/>
        </w:rPr>
      </w:pPr>
      <w:r w:rsidRPr="0088346A">
        <w:rPr>
          <w:color w:val="auto"/>
          <w:szCs w:val="24"/>
          <w:lang w:eastAsia="zh-CN"/>
        </w:rPr>
        <w:lastRenderedPageBreak/>
        <w:t xml:space="preserve">Az Intézmény a Hivatal Pénzügyi </w:t>
      </w:r>
      <w:r w:rsidR="00B17145">
        <w:rPr>
          <w:color w:val="auto"/>
          <w:szCs w:val="24"/>
          <w:lang w:eastAsia="zh-CN"/>
        </w:rPr>
        <w:t>csoportjának</w:t>
      </w:r>
      <w:r w:rsidRPr="0088346A">
        <w:rPr>
          <w:color w:val="auto"/>
          <w:szCs w:val="24"/>
          <w:lang w:eastAsia="zh-CN"/>
        </w:rPr>
        <w:t xml:space="preserve"> közreműködésével előkészíti és végrehajtja az esedékes selejtezéseket és gondoskodik azok előírásszerű bizonylatolásáról.</w:t>
      </w:r>
    </w:p>
    <w:p w14:paraId="1EEE33D4" w14:textId="4CFEB2E6" w:rsidR="0088346A" w:rsidRPr="0088346A" w:rsidRDefault="0088346A" w:rsidP="0088346A">
      <w:pPr>
        <w:pStyle w:val="Listaszerbekezds"/>
        <w:numPr>
          <w:ilvl w:val="0"/>
          <w:numId w:val="40"/>
        </w:numPr>
        <w:suppressAutoHyphens/>
        <w:spacing w:after="0" w:line="240" w:lineRule="auto"/>
        <w:ind w:right="0"/>
        <w:rPr>
          <w:color w:val="auto"/>
          <w:szCs w:val="24"/>
          <w:lang w:eastAsia="zh-CN"/>
        </w:rPr>
      </w:pPr>
      <w:r w:rsidRPr="0088346A">
        <w:rPr>
          <w:color w:val="auto"/>
          <w:szCs w:val="24"/>
          <w:lang w:eastAsia="zh-CN"/>
        </w:rPr>
        <w:t xml:space="preserve">A nyilvántartási és selejtezési feladatok előkészítése és végrehajtása a leltározási és selejtezési szabályzat alapján történik. </w:t>
      </w:r>
    </w:p>
    <w:p w14:paraId="33470D81" w14:textId="687E0919" w:rsidR="0088346A" w:rsidRPr="0088346A" w:rsidRDefault="0088346A" w:rsidP="0088346A">
      <w:pPr>
        <w:pStyle w:val="Listaszerbekezds"/>
        <w:numPr>
          <w:ilvl w:val="0"/>
          <w:numId w:val="40"/>
        </w:numPr>
        <w:suppressAutoHyphens/>
        <w:spacing w:after="0" w:line="240" w:lineRule="auto"/>
        <w:ind w:right="0"/>
        <w:rPr>
          <w:color w:val="auto"/>
          <w:szCs w:val="24"/>
          <w:lang w:eastAsia="zh-CN"/>
        </w:rPr>
      </w:pPr>
      <w:r w:rsidRPr="0088346A">
        <w:rPr>
          <w:color w:val="auto"/>
          <w:szCs w:val="24"/>
          <w:lang w:eastAsia="zh-CN"/>
        </w:rPr>
        <w:t xml:space="preserve">Az Intézmény bevételét képező követelésekkel kapcsolatos nyilvántartásokat a Hivatal Pénzügyi </w:t>
      </w:r>
      <w:r w:rsidR="00B17145">
        <w:rPr>
          <w:color w:val="auto"/>
          <w:szCs w:val="24"/>
          <w:lang w:eastAsia="zh-CN"/>
        </w:rPr>
        <w:t>csoportja</w:t>
      </w:r>
      <w:r w:rsidRPr="0088346A">
        <w:rPr>
          <w:color w:val="auto"/>
          <w:szCs w:val="24"/>
          <w:lang w:eastAsia="zh-CN"/>
        </w:rPr>
        <w:t xml:space="preserve"> vezeti. </w:t>
      </w:r>
    </w:p>
    <w:p w14:paraId="47DDDE43" w14:textId="7EC7D363" w:rsidR="0088346A" w:rsidRPr="0088346A" w:rsidRDefault="0088346A" w:rsidP="0088346A">
      <w:pPr>
        <w:pStyle w:val="Listaszerbekezds"/>
        <w:numPr>
          <w:ilvl w:val="0"/>
          <w:numId w:val="40"/>
        </w:numPr>
        <w:suppressAutoHyphens/>
        <w:spacing w:after="0" w:line="240" w:lineRule="auto"/>
        <w:ind w:right="0"/>
        <w:rPr>
          <w:color w:val="auto"/>
          <w:szCs w:val="24"/>
          <w:lang w:eastAsia="zh-CN"/>
        </w:rPr>
      </w:pPr>
      <w:r w:rsidRPr="0088346A">
        <w:rPr>
          <w:color w:val="auto"/>
          <w:szCs w:val="24"/>
          <w:lang w:eastAsia="zh-CN"/>
        </w:rPr>
        <w:t xml:space="preserve">Az Intézmény a számlákat ASP integrált pénzügyi program </w:t>
      </w:r>
      <w:proofErr w:type="spellStart"/>
      <w:r w:rsidRPr="0088346A">
        <w:rPr>
          <w:color w:val="auto"/>
          <w:szCs w:val="24"/>
          <w:lang w:eastAsia="zh-CN"/>
        </w:rPr>
        <w:t>Kaszper</w:t>
      </w:r>
      <w:proofErr w:type="spellEnd"/>
      <w:r w:rsidRPr="0088346A">
        <w:rPr>
          <w:color w:val="auto"/>
          <w:szCs w:val="24"/>
          <w:lang w:eastAsia="zh-CN"/>
        </w:rPr>
        <w:t xml:space="preserve"> gazdálkodási modulban állítja ki. Az ASP </w:t>
      </w:r>
      <w:proofErr w:type="spellStart"/>
      <w:r w:rsidRPr="0088346A">
        <w:rPr>
          <w:color w:val="auto"/>
          <w:szCs w:val="24"/>
          <w:lang w:eastAsia="zh-CN"/>
        </w:rPr>
        <w:t>intergált</w:t>
      </w:r>
      <w:proofErr w:type="spellEnd"/>
      <w:r w:rsidRPr="0088346A">
        <w:rPr>
          <w:color w:val="auto"/>
          <w:szCs w:val="24"/>
          <w:lang w:eastAsia="zh-CN"/>
        </w:rPr>
        <w:t xml:space="preserve"> pénzügyi program </w:t>
      </w:r>
      <w:proofErr w:type="spellStart"/>
      <w:r w:rsidRPr="0088346A">
        <w:rPr>
          <w:color w:val="auto"/>
          <w:szCs w:val="24"/>
          <w:lang w:eastAsia="zh-CN"/>
        </w:rPr>
        <w:t>Kaszper</w:t>
      </w:r>
      <w:proofErr w:type="spellEnd"/>
      <w:r w:rsidRPr="0088346A">
        <w:rPr>
          <w:color w:val="auto"/>
          <w:szCs w:val="24"/>
          <w:lang w:eastAsia="zh-CN"/>
        </w:rPr>
        <w:t xml:space="preserve"> gazdálkodási modulban a követeléseket az </w:t>
      </w:r>
      <w:r w:rsidR="00B17145">
        <w:rPr>
          <w:color w:val="auto"/>
          <w:szCs w:val="24"/>
          <w:lang w:eastAsia="zh-CN"/>
        </w:rPr>
        <w:t>Hivatal</w:t>
      </w:r>
      <w:r w:rsidRPr="0088346A">
        <w:rPr>
          <w:color w:val="auto"/>
          <w:szCs w:val="24"/>
          <w:lang w:eastAsia="zh-CN"/>
        </w:rPr>
        <w:t xml:space="preserve"> kezeli, kiküldi a felszólításokat, ha szükséges, végrehajtási eljárást kezdeményez. </w:t>
      </w:r>
    </w:p>
    <w:p w14:paraId="25A4865C" w14:textId="7F322E4A" w:rsidR="0088346A" w:rsidRPr="0088346A" w:rsidRDefault="0088346A" w:rsidP="0088346A">
      <w:pPr>
        <w:pStyle w:val="Listaszerbekezds"/>
        <w:numPr>
          <w:ilvl w:val="0"/>
          <w:numId w:val="40"/>
        </w:numPr>
        <w:suppressAutoHyphens/>
        <w:spacing w:after="0" w:line="240" w:lineRule="auto"/>
        <w:ind w:right="0"/>
        <w:rPr>
          <w:color w:val="auto"/>
          <w:szCs w:val="24"/>
          <w:lang w:eastAsia="zh-CN"/>
        </w:rPr>
      </w:pPr>
      <w:r w:rsidRPr="0088346A">
        <w:rPr>
          <w:color w:val="auto"/>
          <w:szCs w:val="24"/>
          <w:lang w:eastAsia="zh-CN"/>
        </w:rPr>
        <w:t>Az étkezők (</w:t>
      </w:r>
      <w:r w:rsidR="004D184B">
        <w:rPr>
          <w:color w:val="auto"/>
          <w:szCs w:val="24"/>
          <w:lang w:eastAsia="zh-CN"/>
        </w:rPr>
        <w:t>óvodai</w:t>
      </w:r>
      <w:r w:rsidRPr="0088346A">
        <w:rPr>
          <w:color w:val="auto"/>
          <w:szCs w:val="24"/>
          <w:lang w:eastAsia="zh-CN"/>
        </w:rPr>
        <w:t xml:space="preserve"> étkezők) számláinak kiállítását a </w:t>
      </w:r>
      <w:proofErr w:type="spellStart"/>
      <w:r w:rsidR="004D184B" w:rsidRPr="0050474C">
        <w:rPr>
          <w:color w:val="FF0000"/>
          <w:szCs w:val="24"/>
          <w:lang w:eastAsia="zh-CN"/>
        </w:rPr>
        <w:t>MenzaSzoft</w:t>
      </w:r>
      <w:proofErr w:type="spellEnd"/>
      <w:r w:rsidR="004D184B" w:rsidRPr="0050474C">
        <w:rPr>
          <w:color w:val="FF0000"/>
          <w:szCs w:val="24"/>
          <w:lang w:eastAsia="zh-CN"/>
        </w:rPr>
        <w:t xml:space="preserve"> III étkezési nyilvántartó</w:t>
      </w:r>
      <w:r w:rsidR="004D184B">
        <w:rPr>
          <w:color w:val="auto"/>
          <w:szCs w:val="24"/>
          <w:lang w:eastAsia="zh-CN"/>
        </w:rPr>
        <w:t>, számlázó, ellenőrző rendszerben</w:t>
      </w:r>
      <w:r w:rsidRPr="0088346A">
        <w:rPr>
          <w:color w:val="auto"/>
          <w:szCs w:val="24"/>
          <w:lang w:eastAsia="zh-CN"/>
        </w:rPr>
        <w:t xml:space="preserve"> a Hivatal Pénzügyi </w:t>
      </w:r>
      <w:r w:rsidR="00B17145">
        <w:rPr>
          <w:color w:val="auto"/>
          <w:szCs w:val="24"/>
          <w:lang w:eastAsia="zh-CN"/>
        </w:rPr>
        <w:t>csoportja</w:t>
      </w:r>
      <w:r w:rsidRPr="0088346A">
        <w:rPr>
          <w:color w:val="auto"/>
          <w:szCs w:val="24"/>
          <w:lang w:eastAsia="zh-CN"/>
        </w:rPr>
        <w:t xml:space="preserve"> végzi</w:t>
      </w:r>
      <w:r w:rsidR="00B17145">
        <w:rPr>
          <w:color w:val="auto"/>
          <w:szCs w:val="24"/>
          <w:lang w:eastAsia="zh-CN"/>
        </w:rPr>
        <w:t>.</w:t>
      </w:r>
      <w:r w:rsidRPr="0088346A">
        <w:rPr>
          <w:color w:val="auto"/>
          <w:szCs w:val="24"/>
          <w:lang w:eastAsia="zh-CN"/>
        </w:rPr>
        <w:t xml:space="preserve"> </w:t>
      </w:r>
    </w:p>
    <w:p w14:paraId="18615ED7" w14:textId="53E8D046" w:rsidR="0088346A" w:rsidRPr="0088346A" w:rsidRDefault="0088346A" w:rsidP="0088346A">
      <w:pPr>
        <w:pStyle w:val="Listaszerbekezds"/>
        <w:numPr>
          <w:ilvl w:val="0"/>
          <w:numId w:val="41"/>
        </w:numPr>
        <w:suppressAutoHyphens/>
        <w:spacing w:after="0" w:line="240" w:lineRule="auto"/>
        <w:ind w:right="0"/>
        <w:rPr>
          <w:color w:val="auto"/>
          <w:szCs w:val="24"/>
          <w:lang w:eastAsia="zh-CN"/>
        </w:rPr>
      </w:pPr>
      <w:r w:rsidRPr="0088346A">
        <w:rPr>
          <w:color w:val="auto"/>
          <w:szCs w:val="24"/>
          <w:lang w:eastAsia="zh-CN"/>
        </w:rPr>
        <w:t xml:space="preserve">A </w:t>
      </w:r>
      <w:r w:rsidR="00B17145">
        <w:rPr>
          <w:color w:val="auto"/>
          <w:szCs w:val="24"/>
          <w:lang w:eastAsia="zh-CN"/>
        </w:rPr>
        <w:t>Hivatal</w:t>
      </w:r>
      <w:r w:rsidRPr="0088346A">
        <w:rPr>
          <w:color w:val="auto"/>
          <w:szCs w:val="24"/>
          <w:lang w:eastAsia="zh-CN"/>
        </w:rPr>
        <w:t xml:space="preserve"> a hátralékosok részére rendszeresen felszólítást küld, és törekszik a tartozás rendezésére. </w:t>
      </w:r>
    </w:p>
    <w:p w14:paraId="6A801CD1" w14:textId="59A50911" w:rsidR="0088346A" w:rsidRPr="0088346A" w:rsidRDefault="0088346A" w:rsidP="0088346A">
      <w:pPr>
        <w:pStyle w:val="Listaszerbekezds"/>
        <w:numPr>
          <w:ilvl w:val="0"/>
          <w:numId w:val="41"/>
        </w:numPr>
        <w:suppressAutoHyphens/>
        <w:spacing w:after="0" w:line="240" w:lineRule="auto"/>
        <w:ind w:right="0"/>
        <w:rPr>
          <w:color w:val="auto"/>
          <w:szCs w:val="24"/>
          <w:lang w:eastAsia="zh-CN"/>
        </w:rPr>
      </w:pPr>
      <w:r w:rsidRPr="0088346A">
        <w:rPr>
          <w:color w:val="auto"/>
          <w:szCs w:val="24"/>
          <w:lang w:eastAsia="zh-CN"/>
        </w:rPr>
        <w:t xml:space="preserve">A Hivatal Pénzügyi </w:t>
      </w:r>
      <w:r w:rsidR="00B17145">
        <w:rPr>
          <w:color w:val="auto"/>
          <w:szCs w:val="24"/>
          <w:lang w:eastAsia="zh-CN"/>
        </w:rPr>
        <w:t>csoportja</w:t>
      </w:r>
      <w:r w:rsidRPr="0088346A">
        <w:rPr>
          <w:color w:val="auto"/>
          <w:szCs w:val="24"/>
          <w:lang w:eastAsia="zh-CN"/>
        </w:rPr>
        <w:t xml:space="preserve"> a rendelkezésre álló nyilvántartás alapján adatot szolgáltat az állami normatívák igényléséhez és elszámolásához. Az adatszolgáltatásért az Intézmény vezetője is felelősséggel tartozik.</w:t>
      </w:r>
    </w:p>
    <w:p w14:paraId="4FDE7F67" w14:textId="58353B8D" w:rsidR="0088346A" w:rsidRPr="0088346A" w:rsidRDefault="0088346A" w:rsidP="0088346A">
      <w:pPr>
        <w:pStyle w:val="Listaszerbekezds"/>
        <w:numPr>
          <w:ilvl w:val="0"/>
          <w:numId w:val="41"/>
        </w:numPr>
        <w:suppressAutoHyphens/>
        <w:spacing w:after="0" w:line="240" w:lineRule="auto"/>
        <w:ind w:right="0"/>
        <w:rPr>
          <w:color w:val="auto"/>
          <w:szCs w:val="24"/>
          <w:lang w:eastAsia="zh-CN"/>
        </w:rPr>
      </w:pPr>
      <w:r w:rsidRPr="0088346A">
        <w:rPr>
          <w:color w:val="auto"/>
          <w:szCs w:val="24"/>
          <w:lang w:eastAsia="zh-CN"/>
        </w:rPr>
        <w:t>Az Intézmény hatáskörébe tartozó központi költségvetési kapcsolatokból származó támogatásokat alátámasztó adatokról (pl. gyermeklétszám, pedagóguslétszám stb.) - a vonatkozó jogszabályokat figyelembe véve - az Intézmény vezetője nyilvántartást vezet, erről adatot szolgáltat a Hivatal részére.</w:t>
      </w:r>
    </w:p>
    <w:p w14:paraId="25CA6777" w14:textId="566C943B" w:rsidR="0088346A" w:rsidRPr="0088346A" w:rsidRDefault="0088346A" w:rsidP="0088346A">
      <w:pPr>
        <w:pStyle w:val="Listaszerbekezds"/>
        <w:numPr>
          <w:ilvl w:val="0"/>
          <w:numId w:val="41"/>
        </w:numPr>
        <w:suppressAutoHyphens/>
        <w:spacing w:after="0" w:line="240" w:lineRule="auto"/>
        <w:ind w:right="0"/>
        <w:rPr>
          <w:color w:val="auto"/>
          <w:szCs w:val="24"/>
          <w:lang w:eastAsia="zh-CN"/>
        </w:rPr>
      </w:pPr>
      <w:r w:rsidRPr="0050474C">
        <w:rPr>
          <w:color w:val="FF0000"/>
          <w:szCs w:val="24"/>
          <w:lang w:eastAsia="zh-CN"/>
        </w:rPr>
        <w:t xml:space="preserve">A Hivatal Pénzügyi </w:t>
      </w:r>
      <w:r w:rsidR="00B17145" w:rsidRPr="0050474C">
        <w:rPr>
          <w:color w:val="FF0000"/>
          <w:szCs w:val="24"/>
          <w:lang w:eastAsia="zh-CN"/>
        </w:rPr>
        <w:t>csoportja</w:t>
      </w:r>
      <w:r w:rsidRPr="0050474C">
        <w:rPr>
          <w:color w:val="FF0000"/>
          <w:szCs w:val="24"/>
          <w:lang w:eastAsia="zh-CN"/>
        </w:rPr>
        <w:t xml:space="preserve"> vezeti az Intézmény támogatásainak nyilvántartását, amelyhez az Intézmény vezetője köteles a támogatási szerződés egy másolati példányát a Hivatal Pénzügyi </w:t>
      </w:r>
      <w:r w:rsidR="00B17145" w:rsidRPr="0050474C">
        <w:rPr>
          <w:color w:val="FF0000"/>
          <w:szCs w:val="24"/>
          <w:lang w:eastAsia="zh-CN"/>
        </w:rPr>
        <w:t>csoportja</w:t>
      </w:r>
      <w:r w:rsidRPr="0050474C">
        <w:rPr>
          <w:color w:val="FF0000"/>
          <w:szCs w:val="24"/>
          <w:lang w:eastAsia="zh-CN"/>
        </w:rPr>
        <w:t xml:space="preserve"> részére átadni. A dokumentumnak részletesen tartalmaznia kell a saját forrás összegét, a pályázaton elnyert összeget, továbbá a felhasználás megnevezését. Az elnyert összeggel való elszámolásért minden esetben az Intézmény vezetője a felelős</w:t>
      </w:r>
      <w:r w:rsidRPr="0088346A">
        <w:rPr>
          <w:color w:val="auto"/>
          <w:szCs w:val="24"/>
          <w:lang w:eastAsia="zh-CN"/>
        </w:rPr>
        <w:t xml:space="preserve">. </w:t>
      </w:r>
    </w:p>
    <w:p w14:paraId="60EFF9EC" w14:textId="66D16B24" w:rsidR="0088346A" w:rsidRPr="0088346A" w:rsidRDefault="0088346A" w:rsidP="0088346A">
      <w:pPr>
        <w:pStyle w:val="Listaszerbekezds"/>
        <w:numPr>
          <w:ilvl w:val="0"/>
          <w:numId w:val="41"/>
        </w:numPr>
        <w:suppressAutoHyphens/>
        <w:spacing w:after="0" w:line="240" w:lineRule="auto"/>
        <w:ind w:right="0"/>
        <w:rPr>
          <w:color w:val="auto"/>
          <w:szCs w:val="24"/>
          <w:lang w:eastAsia="zh-CN"/>
        </w:rPr>
      </w:pPr>
      <w:r w:rsidRPr="0088346A">
        <w:rPr>
          <w:color w:val="auto"/>
          <w:szCs w:val="24"/>
          <w:lang w:eastAsia="zh-CN"/>
        </w:rPr>
        <w:t xml:space="preserve">Az Intézmény vezeti </w:t>
      </w:r>
      <w:proofErr w:type="spellStart"/>
      <w:r w:rsidRPr="0088346A">
        <w:rPr>
          <w:color w:val="auto"/>
          <w:szCs w:val="24"/>
          <w:lang w:eastAsia="zh-CN"/>
        </w:rPr>
        <w:t>dolgozónkénti</w:t>
      </w:r>
      <w:proofErr w:type="spellEnd"/>
      <w:r w:rsidRPr="0088346A">
        <w:rPr>
          <w:color w:val="auto"/>
          <w:szCs w:val="24"/>
          <w:lang w:eastAsia="zh-CN"/>
        </w:rPr>
        <w:t xml:space="preserve"> részletezésben a munka-, és védőruházati nyilvántartást.</w:t>
      </w:r>
    </w:p>
    <w:p w14:paraId="7153CDB0" w14:textId="10A2F6FA" w:rsidR="0088346A" w:rsidRPr="0088346A" w:rsidRDefault="0088346A" w:rsidP="0088346A">
      <w:pPr>
        <w:pStyle w:val="Listaszerbekezds"/>
        <w:numPr>
          <w:ilvl w:val="0"/>
          <w:numId w:val="41"/>
        </w:numPr>
        <w:suppressAutoHyphens/>
        <w:spacing w:after="0" w:line="240" w:lineRule="auto"/>
        <w:ind w:right="0"/>
        <w:rPr>
          <w:color w:val="auto"/>
          <w:szCs w:val="24"/>
          <w:lang w:eastAsia="zh-CN"/>
        </w:rPr>
      </w:pPr>
      <w:r w:rsidRPr="0088346A">
        <w:rPr>
          <w:color w:val="auto"/>
          <w:szCs w:val="24"/>
          <w:lang w:eastAsia="zh-CN"/>
        </w:rPr>
        <w:t xml:space="preserve">Az Intézmény vezeti a jelenléti íveket, szabadságok nyilvántartását, melyről a Hivatal </w:t>
      </w:r>
      <w:r w:rsidR="00B17145">
        <w:rPr>
          <w:color w:val="auto"/>
          <w:szCs w:val="24"/>
          <w:lang w:eastAsia="zh-CN"/>
        </w:rPr>
        <w:t>Pénzügyi csoportja</w:t>
      </w:r>
      <w:r w:rsidRPr="0088346A">
        <w:rPr>
          <w:color w:val="auto"/>
          <w:szCs w:val="24"/>
          <w:lang w:eastAsia="zh-CN"/>
        </w:rPr>
        <w:t xml:space="preserve"> felé rendszeresen elszámol.</w:t>
      </w:r>
    </w:p>
    <w:p w14:paraId="0A212A4C" w14:textId="58F9CD0C" w:rsidR="0088346A" w:rsidRPr="0088346A" w:rsidRDefault="0088346A" w:rsidP="0088346A">
      <w:pPr>
        <w:pStyle w:val="Listaszerbekezds"/>
        <w:numPr>
          <w:ilvl w:val="0"/>
          <w:numId w:val="41"/>
        </w:numPr>
        <w:suppressAutoHyphens/>
        <w:spacing w:after="0" w:line="240" w:lineRule="auto"/>
        <w:ind w:right="0"/>
        <w:rPr>
          <w:color w:val="auto"/>
          <w:szCs w:val="24"/>
          <w:lang w:eastAsia="zh-CN"/>
        </w:rPr>
      </w:pPr>
      <w:r w:rsidRPr="0088346A">
        <w:rPr>
          <w:color w:val="auto"/>
          <w:szCs w:val="24"/>
          <w:lang w:eastAsia="zh-CN"/>
        </w:rPr>
        <w:t xml:space="preserve">A Hivatal Pénzügyi </w:t>
      </w:r>
      <w:r w:rsidR="00B17145">
        <w:rPr>
          <w:color w:val="auto"/>
          <w:szCs w:val="24"/>
          <w:lang w:eastAsia="zh-CN"/>
        </w:rPr>
        <w:t>csoportja</w:t>
      </w:r>
      <w:r w:rsidRPr="0088346A">
        <w:rPr>
          <w:color w:val="auto"/>
          <w:szCs w:val="24"/>
          <w:lang w:eastAsia="zh-CN"/>
        </w:rPr>
        <w:t xml:space="preserve"> vezeti az időbeli elhatárolásokkal kapcsolatos részletező nyilvántartást.</w:t>
      </w:r>
    </w:p>
    <w:p w14:paraId="524C0D05" w14:textId="78F009B9" w:rsidR="00712F72" w:rsidRPr="008726DF" w:rsidRDefault="004D184B" w:rsidP="00F13FD4">
      <w:pPr>
        <w:keepNext/>
        <w:numPr>
          <w:ilvl w:val="0"/>
          <w:numId w:val="9"/>
        </w:numPr>
        <w:spacing w:before="240" w:after="60" w:line="276" w:lineRule="auto"/>
        <w:ind w:left="567" w:right="0" w:hanging="567"/>
        <w:jc w:val="left"/>
        <w:outlineLvl w:val="2"/>
        <w:rPr>
          <w:b/>
          <w:bCs/>
          <w:color w:val="auto"/>
          <w:sz w:val="26"/>
          <w:szCs w:val="26"/>
          <w:lang w:eastAsia="zh-CN"/>
        </w:rPr>
      </w:pPr>
      <w:r>
        <w:rPr>
          <w:b/>
          <w:bCs/>
          <w:color w:val="auto"/>
          <w:sz w:val="26"/>
          <w:szCs w:val="26"/>
          <w:lang w:eastAsia="zh-CN"/>
        </w:rPr>
        <w:t>Pénzkezelés, pénzellátás rendje:</w:t>
      </w:r>
    </w:p>
    <w:p w14:paraId="0049F85C" w14:textId="153A8458" w:rsidR="004D184B" w:rsidRPr="0050474C" w:rsidRDefault="004D184B" w:rsidP="004D184B">
      <w:pPr>
        <w:pStyle w:val="Listaszerbekezds"/>
        <w:numPr>
          <w:ilvl w:val="0"/>
          <w:numId w:val="42"/>
        </w:numPr>
        <w:suppressAutoHyphens/>
        <w:spacing w:after="0" w:line="240" w:lineRule="auto"/>
        <w:ind w:right="0"/>
        <w:rPr>
          <w:color w:val="FF0000"/>
          <w:szCs w:val="24"/>
          <w:lang w:eastAsia="zh-CN"/>
        </w:rPr>
      </w:pPr>
      <w:r w:rsidRPr="0050474C">
        <w:rPr>
          <w:color w:val="FF0000"/>
          <w:szCs w:val="24"/>
          <w:lang w:eastAsia="zh-CN"/>
        </w:rPr>
        <w:t>Az Intézmény házipénztárát a Hivatal kezeli, kifizetéseinek teljesítése érdekében vásárlási előlegekben részesül, amelynek igénylési, felhasználási és elszámolási szabályait a Pénzkezelési szabályzat rögzíti.</w:t>
      </w:r>
    </w:p>
    <w:p w14:paraId="3E232718" w14:textId="128DB580" w:rsidR="004D184B" w:rsidRPr="004D184B" w:rsidRDefault="004D184B" w:rsidP="004D184B">
      <w:pPr>
        <w:pStyle w:val="Listaszerbekezds"/>
        <w:numPr>
          <w:ilvl w:val="0"/>
          <w:numId w:val="42"/>
        </w:numPr>
        <w:suppressAutoHyphens/>
        <w:spacing w:after="0" w:line="240" w:lineRule="auto"/>
        <w:ind w:right="0"/>
        <w:rPr>
          <w:color w:val="auto"/>
          <w:szCs w:val="24"/>
          <w:lang w:eastAsia="zh-CN"/>
        </w:rPr>
      </w:pPr>
      <w:r w:rsidRPr="004D184B">
        <w:rPr>
          <w:color w:val="auto"/>
          <w:szCs w:val="24"/>
          <w:lang w:eastAsia="zh-CN"/>
        </w:rPr>
        <w:t xml:space="preserve">A készpénzben történő kifizetésekért és az elszámolás teljesítéséért a Hivatal Pénzügyi </w:t>
      </w:r>
      <w:r>
        <w:rPr>
          <w:color w:val="auto"/>
          <w:szCs w:val="24"/>
          <w:lang w:eastAsia="zh-CN"/>
        </w:rPr>
        <w:t>csoportja</w:t>
      </w:r>
      <w:r w:rsidRPr="004D184B">
        <w:rPr>
          <w:color w:val="auto"/>
          <w:szCs w:val="24"/>
          <w:lang w:eastAsia="zh-CN"/>
        </w:rPr>
        <w:t xml:space="preserve"> felelős.</w:t>
      </w:r>
    </w:p>
    <w:p w14:paraId="659F97B6" w14:textId="77777777" w:rsidR="004D184B" w:rsidRPr="004D184B" w:rsidRDefault="004D184B" w:rsidP="004D184B">
      <w:pPr>
        <w:pStyle w:val="Listaszerbekezds"/>
        <w:numPr>
          <w:ilvl w:val="0"/>
          <w:numId w:val="42"/>
        </w:numPr>
        <w:suppressAutoHyphens/>
        <w:spacing w:after="0" w:line="240" w:lineRule="auto"/>
        <w:ind w:right="0"/>
        <w:rPr>
          <w:color w:val="auto"/>
          <w:szCs w:val="24"/>
          <w:lang w:eastAsia="zh-CN"/>
        </w:rPr>
      </w:pPr>
      <w:r w:rsidRPr="004D184B">
        <w:rPr>
          <w:color w:val="auto"/>
          <w:szCs w:val="24"/>
          <w:lang w:eastAsia="zh-CN"/>
        </w:rPr>
        <w:t>A Hivatal kifizetést, a képviselő-testület által a költségvetési rendeletben jóváhagyott előirányzatok mértékéig teljesíthet.</w:t>
      </w:r>
    </w:p>
    <w:p w14:paraId="368C12B6" w14:textId="582943CE" w:rsidR="004D184B" w:rsidRPr="0050474C" w:rsidRDefault="004D184B" w:rsidP="004D184B">
      <w:pPr>
        <w:pStyle w:val="Listaszerbekezds"/>
        <w:numPr>
          <w:ilvl w:val="0"/>
          <w:numId w:val="42"/>
        </w:numPr>
        <w:suppressAutoHyphens/>
        <w:spacing w:after="0" w:line="240" w:lineRule="auto"/>
        <w:ind w:right="0"/>
        <w:rPr>
          <w:color w:val="FF0000"/>
          <w:szCs w:val="24"/>
          <w:lang w:eastAsia="zh-CN"/>
        </w:rPr>
      </w:pPr>
      <w:r w:rsidRPr="0050474C">
        <w:rPr>
          <w:color w:val="FF0000"/>
          <w:szCs w:val="24"/>
          <w:lang w:eastAsia="zh-CN"/>
        </w:rPr>
        <w:t>Az Intézmény pénzkezeléssel kapcsolatos feladatait (például ellátmány kezelése, szolgáltatási kiadások kifizetése stb.) a Hivatal gazdasági vezetője látja el.</w:t>
      </w:r>
    </w:p>
    <w:p w14:paraId="36B691AE" w14:textId="77777777" w:rsidR="004D184B" w:rsidRPr="004D184B" w:rsidRDefault="004D184B" w:rsidP="004D184B">
      <w:pPr>
        <w:suppressAutoHyphens/>
        <w:spacing w:after="0" w:line="240" w:lineRule="auto"/>
        <w:ind w:left="0" w:right="0" w:firstLine="0"/>
        <w:rPr>
          <w:color w:val="auto"/>
          <w:szCs w:val="24"/>
          <w:lang w:eastAsia="zh-CN"/>
        </w:rPr>
      </w:pPr>
    </w:p>
    <w:p w14:paraId="2C66DAAA" w14:textId="77777777" w:rsidR="004D184B" w:rsidRPr="0050474C" w:rsidRDefault="004D184B" w:rsidP="004D184B">
      <w:pPr>
        <w:pStyle w:val="Listaszerbekezds"/>
        <w:numPr>
          <w:ilvl w:val="0"/>
          <w:numId w:val="42"/>
        </w:numPr>
        <w:suppressAutoHyphens/>
        <w:spacing w:after="0" w:line="240" w:lineRule="auto"/>
        <w:ind w:right="0"/>
        <w:rPr>
          <w:color w:val="FF0000"/>
          <w:szCs w:val="24"/>
          <w:lang w:eastAsia="zh-CN"/>
        </w:rPr>
      </w:pPr>
      <w:r w:rsidRPr="0050474C">
        <w:rPr>
          <w:color w:val="FF0000"/>
          <w:szCs w:val="24"/>
          <w:lang w:eastAsia="zh-CN"/>
        </w:rPr>
        <w:t xml:space="preserve">A kisebb kifizetések teljesítésére az Intézmény készpénzellátmányt kap, amelyet a készpénzkezelési szabályzat alapján és az ott szabályozott bizonylatok felhasználásával költhet el. </w:t>
      </w:r>
    </w:p>
    <w:p w14:paraId="17660F2A" w14:textId="2F237528" w:rsidR="004D184B" w:rsidRPr="0050474C" w:rsidRDefault="004D184B" w:rsidP="004D184B">
      <w:pPr>
        <w:pStyle w:val="Listaszerbekezds"/>
        <w:numPr>
          <w:ilvl w:val="0"/>
          <w:numId w:val="42"/>
        </w:numPr>
        <w:suppressAutoHyphens/>
        <w:spacing w:after="0" w:line="240" w:lineRule="auto"/>
        <w:ind w:right="0"/>
        <w:rPr>
          <w:color w:val="FF0000"/>
          <w:szCs w:val="24"/>
          <w:lang w:eastAsia="zh-CN"/>
        </w:rPr>
      </w:pPr>
      <w:r w:rsidRPr="0050474C">
        <w:rPr>
          <w:color w:val="FF0000"/>
          <w:szCs w:val="24"/>
          <w:lang w:eastAsia="zh-CN"/>
        </w:rPr>
        <w:t xml:space="preserve">Az ellátmány feltöltése előtt az előző havi ellátmány felhasználásáról az Intézmény ezzel írásban megbízott dolgozója (pénzkezelő) alaki és tartalmi követelményeknek megfelelő számlákkal elszámol a Hivatal Pénzügyi csoportja felé. Előleg felvételére csak a korábbi előleggel történő elszámolás után van lehetőség. </w:t>
      </w:r>
    </w:p>
    <w:p w14:paraId="41608B23" w14:textId="760C324F" w:rsidR="004D184B" w:rsidRPr="0050474C" w:rsidRDefault="004D184B" w:rsidP="004D184B">
      <w:pPr>
        <w:pStyle w:val="Listaszerbekezds"/>
        <w:numPr>
          <w:ilvl w:val="0"/>
          <w:numId w:val="42"/>
        </w:numPr>
        <w:suppressAutoHyphens/>
        <w:spacing w:after="0" w:line="240" w:lineRule="auto"/>
        <w:ind w:right="0"/>
        <w:rPr>
          <w:color w:val="FF0000"/>
          <w:szCs w:val="24"/>
          <w:lang w:eastAsia="zh-CN"/>
        </w:rPr>
      </w:pPr>
      <w:r w:rsidRPr="0050474C">
        <w:rPr>
          <w:color w:val="FF0000"/>
          <w:szCs w:val="24"/>
          <w:lang w:eastAsia="zh-CN"/>
        </w:rPr>
        <w:lastRenderedPageBreak/>
        <w:t xml:space="preserve">A pénztárban lévő pénzkészlet meglétéért felelős dolgozó felelősségvállaló nyilatkozatát a Hivatal Pénzügyi csoportja őrzi. </w:t>
      </w:r>
    </w:p>
    <w:p w14:paraId="2FC68AA1" w14:textId="77777777" w:rsidR="004D184B" w:rsidRPr="004D184B" w:rsidRDefault="004D184B" w:rsidP="004D184B">
      <w:pPr>
        <w:pStyle w:val="Listaszerbekezds"/>
        <w:numPr>
          <w:ilvl w:val="0"/>
          <w:numId w:val="42"/>
        </w:numPr>
        <w:suppressAutoHyphens/>
        <w:spacing w:after="0" w:line="240" w:lineRule="auto"/>
        <w:ind w:right="0"/>
        <w:rPr>
          <w:color w:val="auto"/>
          <w:szCs w:val="24"/>
          <w:lang w:eastAsia="zh-CN"/>
        </w:rPr>
      </w:pPr>
      <w:r w:rsidRPr="004D184B">
        <w:rPr>
          <w:color w:val="auto"/>
          <w:szCs w:val="24"/>
          <w:lang w:eastAsia="zh-CN"/>
        </w:rPr>
        <w:t>A készpénz-kifizetések szabályszerűségéért és az elszámolás teljesítéséért az Intézmény vezetője és az Intézmény pénzkezelője felelősek.</w:t>
      </w:r>
    </w:p>
    <w:p w14:paraId="6EC11A9A" w14:textId="5B8BA25D" w:rsidR="004D184B" w:rsidRPr="004D184B" w:rsidRDefault="004D184B" w:rsidP="004D184B">
      <w:pPr>
        <w:pStyle w:val="Listaszerbekezds"/>
        <w:numPr>
          <w:ilvl w:val="0"/>
          <w:numId w:val="42"/>
        </w:numPr>
        <w:suppressAutoHyphens/>
        <w:spacing w:after="0" w:line="240" w:lineRule="auto"/>
        <w:ind w:right="0"/>
        <w:rPr>
          <w:color w:val="auto"/>
          <w:szCs w:val="24"/>
          <w:lang w:eastAsia="zh-CN"/>
        </w:rPr>
      </w:pPr>
      <w:r w:rsidRPr="004D184B">
        <w:rPr>
          <w:color w:val="auto"/>
          <w:szCs w:val="24"/>
          <w:lang w:eastAsia="zh-CN"/>
        </w:rPr>
        <w:t xml:space="preserve">A </w:t>
      </w:r>
      <w:r>
        <w:rPr>
          <w:color w:val="auto"/>
          <w:szCs w:val="24"/>
          <w:lang w:eastAsia="zh-CN"/>
        </w:rPr>
        <w:t>Hivatal</w:t>
      </w:r>
      <w:r w:rsidRPr="004D184B">
        <w:rPr>
          <w:color w:val="auto"/>
          <w:szCs w:val="24"/>
          <w:lang w:eastAsia="zh-CN"/>
        </w:rPr>
        <w:t xml:space="preserve"> köteles gondoskodni a készpénz biztonságos tárolásáról. </w:t>
      </w:r>
    </w:p>
    <w:p w14:paraId="3BB64B6B" w14:textId="77777777" w:rsidR="004D184B" w:rsidRDefault="004D184B" w:rsidP="004D184B">
      <w:pPr>
        <w:pStyle w:val="Listaszerbekezds"/>
        <w:numPr>
          <w:ilvl w:val="0"/>
          <w:numId w:val="42"/>
        </w:numPr>
        <w:suppressAutoHyphens/>
        <w:spacing w:after="0" w:line="240" w:lineRule="auto"/>
        <w:ind w:right="0"/>
        <w:rPr>
          <w:color w:val="auto"/>
          <w:szCs w:val="24"/>
          <w:lang w:eastAsia="zh-CN"/>
        </w:rPr>
      </w:pPr>
      <w:r w:rsidRPr="004D184B">
        <w:rPr>
          <w:color w:val="auto"/>
          <w:szCs w:val="24"/>
          <w:lang w:eastAsia="zh-CN"/>
        </w:rPr>
        <w:t xml:space="preserve">Az Intézmény önálló bankszámlával rendelkezik, amelyen a saját bevételei, átvett pénzeszközei, támogatásai és az önkormányzat által nyújtott finanszírozás bevételei jelennek meg. </w:t>
      </w:r>
    </w:p>
    <w:p w14:paraId="443F73CC" w14:textId="7C9F8882" w:rsidR="004D184B" w:rsidRPr="004D184B" w:rsidRDefault="004D184B" w:rsidP="004D184B">
      <w:pPr>
        <w:pStyle w:val="Listaszerbekezds"/>
        <w:numPr>
          <w:ilvl w:val="0"/>
          <w:numId w:val="42"/>
        </w:numPr>
        <w:suppressAutoHyphens/>
        <w:spacing w:after="0" w:line="240" w:lineRule="auto"/>
        <w:ind w:right="0"/>
        <w:rPr>
          <w:color w:val="auto"/>
          <w:szCs w:val="24"/>
          <w:lang w:eastAsia="zh-CN"/>
        </w:rPr>
      </w:pPr>
      <w:r>
        <w:rPr>
          <w:color w:val="auto"/>
          <w:szCs w:val="24"/>
          <w:lang w:eastAsia="zh-CN"/>
        </w:rPr>
        <w:t xml:space="preserve">Az intézményi étkezési térítési díjak beszedésére az Intézmény </w:t>
      </w:r>
      <w:r w:rsidR="00802CD0">
        <w:rPr>
          <w:color w:val="auto"/>
          <w:szCs w:val="24"/>
          <w:lang w:eastAsia="zh-CN"/>
        </w:rPr>
        <w:t>a költségvetési elszámolási számlájához kapcsolódó alszámlával rendelkezik.</w:t>
      </w:r>
    </w:p>
    <w:p w14:paraId="5B781473" w14:textId="16A9D56E" w:rsidR="004D184B" w:rsidRPr="004D184B" w:rsidRDefault="004D184B" w:rsidP="004D184B">
      <w:pPr>
        <w:pStyle w:val="Listaszerbekezds"/>
        <w:numPr>
          <w:ilvl w:val="0"/>
          <w:numId w:val="42"/>
        </w:numPr>
        <w:suppressAutoHyphens/>
        <w:spacing w:after="0" w:line="240" w:lineRule="auto"/>
        <w:ind w:right="0"/>
        <w:rPr>
          <w:color w:val="auto"/>
          <w:szCs w:val="24"/>
          <w:lang w:eastAsia="zh-CN"/>
        </w:rPr>
      </w:pPr>
      <w:r w:rsidRPr="004D184B">
        <w:rPr>
          <w:color w:val="auto"/>
          <w:szCs w:val="24"/>
          <w:lang w:eastAsia="zh-CN"/>
        </w:rPr>
        <w:t xml:space="preserve">Az Intézmény a kiadásait - a Hivatal Pénzügyi </w:t>
      </w:r>
      <w:r w:rsidR="00802CD0">
        <w:rPr>
          <w:color w:val="auto"/>
          <w:szCs w:val="24"/>
          <w:lang w:eastAsia="zh-CN"/>
        </w:rPr>
        <w:t>csoportja</w:t>
      </w:r>
      <w:r w:rsidRPr="004D184B">
        <w:rPr>
          <w:color w:val="auto"/>
          <w:szCs w:val="24"/>
          <w:lang w:eastAsia="zh-CN"/>
        </w:rPr>
        <w:t xml:space="preserve"> által - a saját bankszámlájáról indított kifizetésekkel teljesíti. A bankszámla feletti rendelkezés az aláírási címpéldányok alapján történik.</w:t>
      </w:r>
    </w:p>
    <w:p w14:paraId="26634CB8" w14:textId="6E435650" w:rsidR="00712F72" w:rsidRPr="004D184B" w:rsidRDefault="004D184B" w:rsidP="004D184B">
      <w:pPr>
        <w:pStyle w:val="Listaszerbekezds"/>
        <w:numPr>
          <w:ilvl w:val="0"/>
          <w:numId w:val="42"/>
        </w:numPr>
        <w:suppressAutoHyphens/>
        <w:spacing w:after="0" w:line="240" w:lineRule="auto"/>
        <w:ind w:right="0"/>
        <w:rPr>
          <w:color w:val="auto"/>
          <w:szCs w:val="24"/>
          <w:lang w:eastAsia="zh-CN"/>
        </w:rPr>
      </w:pPr>
      <w:r w:rsidRPr="004D184B">
        <w:rPr>
          <w:color w:val="auto"/>
          <w:szCs w:val="24"/>
          <w:lang w:eastAsia="zh-CN"/>
        </w:rPr>
        <w:t>Az Intézmény dolgozói részére a rendszeres bér- és bérjellegű kifizetések teljesítésére lakossági folyószámlára történő kiutalással kerül sor</w:t>
      </w:r>
      <w:r w:rsidR="00802CD0">
        <w:rPr>
          <w:color w:val="auto"/>
          <w:szCs w:val="24"/>
          <w:lang w:eastAsia="zh-CN"/>
        </w:rPr>
        <w:t>, ami a Magyar Államkincstár, illetve a Hivatal Pénzügyi csoportja által történt számfejtés alapján a Hivatal Pénzügyi csoportjának a feladata</w:t>
      </w:r>
      <w:r w:rsidRPr="004D184B">
        <w:rPr>
          <w:color w:val="auto"/>
          <w:szCs w:val="24"/>
          <w:lang w:eastAsia="zh-CN"/>
        </w:rPr>
        <w:t>.</w:t>
      </w:r>
    </w:p>
    <w:p w14:paraId="4A82E7B7" w14:textId="56ED0A96" w:rsidR="00712F72" w:rsidRPr="008726DF" w:rsidRDefault="00802CD0" w:rsidP="00F13FD4">
      <w:pPr>
        <w:keepNext/>
        <w:numPr>
          <w:ilvl w:val="0"/>
          <w:numId w:val="9"/>
        </w:numPr>
        <w:spacing w:before="240" w:after="60" w:line="276" w:lineRule="auto"/>
        <w:ind w:left="567" w:right="0" w:hanging="567"/>
        <w:jc w:val="left"/>
        <w:outlineLvl w:val="2"/>
        <w:rPr>
          <w:b/>
          <w:bCs/>
          <w:color w:val="auto"/>
          <w:sz w:val="26"/>
          <w:szCs w:val="26"/>
          <w:lang w:eastAsia="zh-CN"/>
        </w:rPr>
      </w:pPr>
      <w:r>
        <w:rPr>
          <w:b/>
          <w:bCs/>
          <w:color w:val="auto"/>
          <w:sz w:val="26"/>
          <w:szCs w:val="26"/>
          <w:lang w:eastAsia="zh-CN"/>
        </w:rPr>
        <w:t>A működtetés, felújítási, beruházási tevékenységek tervezése, bonyolítása, vagyon használata:</w:t>
      </w:r>
    </w:p>
    <w:p w14:paraId="41ECAEAC" w14:textId="29D57F77" w:rsidR="00712F72" w:rsidRDefault="00802CD0" w:rsidP="00802CD0">
      <w:pPr>
        <w:pStyle w:val="Listaszerbekezds"/>
        <w:numPr>
          <w:ilvl w:val="1"/>
          <w:numId w:val="9"/>
        </w:numPr>
        <w:suppressAutoHyphens/>
        <w:spacing w:after="0" w:line="240" w:lineRule="auto"/>
        <w:ind w:right="0"/>
        <w:rPr>
          <w:color w:val="auto"/>
          <w:szCs w:val="24"/>
          <w:lang w:eastAsia="zh-CN"/>
        </w:rPr>
      </w:pPr>
      <w:r>
        <w:rPr>
          <w:color w:val="auto"/>
          <w:szCs w:val="24"/>
          <w:lang w:eastAsia="zh-CN"/>
        </w:rPr>
        <w:t xml:space="preserve"> </w:t>
      </w:r>
      <w:r w:rsidRPr="00802CD0">
        <w:rPr>
          <w:color w:val="auto"/>
          <w:szCs w:val="24"/>
          <w:lang w:eastAsia="zh-CN"/>
        </w:rPr>
        <w:t>Működtetési feladatok</w:t>
      </w:r>
    </w:p>
    <w:p w14:paraId="7B57C16C" w14:textId="77777777" w:rsidR="00802CD0" w:rsidRDefault="00802CD0" w:rsidP="00802CD0">
      <w:pPr>
        <w:pStyle w:val="Listaszerbekezds"/>
        <w:suppressAutoHyphens/>
        <w:spacing w:after="120" w:line="240" w:lineRule="auto"/>
        <w:ind w:left="505" w:right="0" w:firstLine="0"/>
        <w:rPr>
          <w:color w:val="auto"/>
          <w:szCs w:val="24"/>
          <w:lang w:eastAsia="zh-CN"/>
        </w:rPr>
      </w:pPr>
    </w:p>
    <w:p w14:paraId="067EDC46" w14:textId="74C66D30" w:rsidR="00802CD0" w:rsidRPr="00802CD0" w:rsidRDefault="00802CD0" w:rsidP="00802CD0">
      <w:pPr>
        <w:pStyle w:val="Listaszerbekezds"/>
        <w:suppressAutoHyphens/>
        <w:spacing w:after="120" w:line="240" w:lineRule="auto"/>
        <w:ind w:left="505" w:right="0" w:firstLine="0"/>
        <w:rPr>
          <w:color w:val="auto"/>
          <w:szCs w:val="24"/>
          <w:lang w:eastAsia="zh-CN"/>
        </w:rPr>
      </w:pPr>
      <w:r w:rsidRPr="00802CD0">
        <w:rPr>
          <w:color w:val="auto"/>
          <w:szCs w:val="24"/>
          <w:lang w:eastAsia="zh-CN"/>
        </w:rPr>
        <w:t>Az Intézmény gondoskodik a munkaerő foglalkoztatásáról, szervezi, irányítja a foglalkoztatottakat.</w:t>
      </w:r>
    </w:p>
    <w:p w14:paraId="4BD5242C" w14:textId="15182A70" w:rsidR="00802CD0" w:rsidRPr="00802CD0" w:rsidRDefault="00802CD0" w:rsidP="00802CD0">
      <w:pPr>
        <w:pStyle w:val="Listaszerbekezds"/>
        <w:suppressAutoHyphens/>
        <w:spacing w:after="120" w:line="240" w:lineRule="auto"/>
        <w:ind w:left="505" w:right="0" w:firstLine="0"/>
        <w:rPr>
          <w:color w:val="auto"/>
          <w:szCs w:val="24"/>
          <w:lang w:eastAsia="zh-CN"/>
        </w:rPr>
      </w:pPr>
      <w:r w:rsidRPr="00802CD0">
        <w:rPr>
          <w:color w:val="auto"/>
          <w:szCs w:val="24"/>
          <w:lang w:eastAsia="zh-CN"/>
        </w:rPr>
        <w:t xml:space="preserve">Gondoskodik az Intézmény üzemeltetéséről, ezen belül kiemelt feladata a tevékenysége ellátásához szükséges irodaszer, nyomtatvány, könyvek, folyóiratok, egyéb információhordozók, a folyamatos intézményi működtetést biztosító készletek, karbantartási anyagok beszerzése, egyéb szakmai készletbeszerzések a Hivatal Pénzügyi </w:t>
      </w:r>
      <w:r w:rsidR="00051ABF">
        <w:rPr>
          <w:color w:val="auto"/>
          <w:szCs w:val="24"/>
          <w:lang w:eastAsia="zh-CN"/>
        </w:rPr>
        <w:t>csoportjával</w:t>
      </w:r>
      <w:r w:rsidRPr="00802CD0">
        <w:rPr>
          <w:color w:val="auto"/>
          <w:szCs w:val="24"/>
          <w:lang w:eastAsia="zh-CN"/>
        </w:rPr>
        <w:t xml:space="preserve"> történt egyeztetési kötelezettség teljesítése mellett.</w:t>
      </w:r>
    </w:p>
    <w:p w14:paraId="65C81DF0" w14:textId="74B8A7CE" w:rsidR="00802CD0" w:rsidRDefault="00802CD0" w:rsidP="00802CD0">
      <w:pPr>
        <w:pStyle w:val="Listaszerbekezds"/>
        <w:suppressAutoHyphens/>
        <w:spacing w:after="120" w:line="240" w:lineRule="auto"/>
        <w:ind w:left="505" w:right="0" w:firstLine="0"/>
        <w:rPr>
          <w:color w:val="auto"/>
          <w:szCs w:val="24"/>
          <w:lang w:eastAsia="zh-CN"/>
        </w:rPr>
      </w:pPr>
      <w:r w:rsidRPr="00802CD0">
        <w:rPr>
          <w:color w:val="auto"/>
          <w:szCs w:val="24"/>
          <w:lang w:eastAsia="zh-CN"/>
        </w:rPr>
        <w:t>Gondoskodik a meglévő vagyontárgyak folyamatos karbantartásáról, a nyári karbantartási munkákról a Hivatallal egyeztet.</w:t>
      </w:r>
    </w:p>
    <w:p w14:paraId="3A4B1CF4" w14:textId="77777777" w:rsidR="00802CD0" w:rsidRPr="00802CD0" w:rsidRDefault="00802CD0" w:rsidP="00802CD0">
      <w:pPr>
        <w:pStyle w:val="Listaszerbekezds"/>
        <w:suppressAutoHyphens/>
        <w:spacing w:after="120" w:line="240" w:lineRule="auto"/>
        <w:ind w:left="505" w:right="0" w:firstLine="0"/>
        <w:rPr>
          <w:color w:val="auto"/>
          <w:szCs w:val="24"/>
          <w:lang w:eastAsia="zh-CN"/>
        </w:rPr>
      </w:pPr>
    </w:p>
    <w:p w14:paraId="78009B06" w14:textId="50C9E120" w:rsidR="00802CD0" w:rsidRPr="00802CD0" w:rsidRDefault="00802CD0" w:rsidP="00802CD0">
      <w:pPr>
        <w:pStyle w:val="Listaszerbekezds"/>
        <w:numPr>
          <w:ilvl w:val="1"/>
          <w:numId w:val="9"/>
        </w:numPr>
        <w:suppressAutoHyphens/>
        <w:spacing w:before="120" w:after="120" w:line="240" w:lineRule="auto"/>
        <w:ind w:left="499" w:right="0" w:hanging="357"/>
        <w:rPr>
          <w:color w:val="auto"/>
          <w:szCs w:val="24"/>
          <w:lang w:eastAsia="zh-CN"/>
        </w:rPr>
      </w:pPr>
      <w:r w:rsidRPr="00802CD0">
        <w:rPr>
          <w:color w:val="auto"/>
          <w:szCs w:val="24"/>
          <w:lang w:eastAsia="zh-CN"/>
        </w:rPr>
        <w:t>Felújítások, beruházások</w:t>
      </w:r>
    </w:p>
    <w:p w14:paraId="157C1CC8" w14:textId="77777777" w:rsidR="00051ABF" w:rsidRDefault="00051ABF" w:rsidP="00802CD0">
      <w:pPr>
        <w:pStyle w:val="Listaszerbekezds"/>
        <w:suppressAutoHyphens/>
        <w:spacing w:after="120" w:line="240" w:lineRule="auto"/>
        <w:ind w:left="505" w:right="0" w:firstLine="0"/>
        <w:rPr>
          <w:color w:val="auto"/>
          <w:szCs w:val="24"/>
          <w:lang w:eastAsia="zh-CN"/>
        </w:rPr>
      </w:pPr>
    </w:p>
    <w:p w14:paraId="2FF5CB4F" w14:textId="5B20D444" w:rsidR="00712F72" w:rsidRPr="00802CD0" w:rsidRDefault="00802CD0" w:rsidP="00802CD0">
      <w:pPr>
        <w:pStyle w:val="Listaszerbekezds"/>
        <w:suppressAutoHyphens/>
        <w:spacing w:after="120" w:line="240" w:lineRule="auto"/>
        <w:ind w:left="505" w:right="0" w:firstLine="0"/>
        <w:rPr>
          <w:color w:val="auto"/>
          <w:szCs w:val="24"/>
          <w:lang w:eastAsia="zh-CN"/>
        </w:rPr>
      </w:pPr>
      <w:r w:rsidRPr="00802CD0">
        <w:rPr>
          <w:color w:val="auto"/>
          <w:szCs w:val="24"/>
          <w:lang w:eastAsia="zh-CN"/>
        </w:rPr>
        <w:t xml:space="preserve">Az intézményi felújítási terveket </w:t>
      </w:r>
      <w:r>
        <w:rPr>
          <w:color w:val="auto"/>
          <w:szCs w:val="24"/>
          <w:lang w:eastAsia="zh-CN"/>
        </w:rPr>
        <w:t>Telki</w:t>
      </w:r>
      <w:r w:rsidRPr="00802CD0">
        <w:rPr>
          <w:color w:val="auto"/>
          <w:szCs w:val="24"/>
          <w:lang w:eastAsia="zh-CN"/>
        </w:rPr>
        <w:t xml:space="preserve"> </w:t>
      </w:r>
      <w:r>
        <w:rPr>
          <w:color w:val="auto"/>
          <w:szCs w:val="24"/>
          <w:lang w:eastAsia="zh-CN"/>
        </w:rPr>
        <w:t>Község</w:t>
      </w:r>
      <w:r w:rsidRPr="00802CD0">
        <w:rPr>
          <w:color w:val="auto"/>
          <w:szCs w:val="24"/>
          <w:lang w:eastAsia="zh-CN"/>
        </w:rPr>
        <w:t xml:space="preserve"> Önkormányzat</w:t>
      </w:r>
      <w:r>
        <w:rPr>
          <w:color w:val="auto"/>
          <w:szCs w:val="24"/>
          <w:lang w:eastAsia="zh-CN"/>
        </w:rPr>
        <w:t>a</w:t>
      </w:r>
      <w:r w:rsidRPr="00802CD0">
        <w:rPr>
          <w:color w:val="auto"/>
          <w:szCs w:val="24"/>
          <w:lang w:eastAsia="zh-CN"/>
        </w:rPr>
        <w:t xml:space="preserve"> határozza meg, melyeket költségvetési rendeletében rögzít. A felújítások és építési jellegű beruházások előkészítése, bonyolítása a Hivatal feladatát képezik, ezekkel kapcsolatosan az intézménynek gazdálkodási feladatai nincsenek. Amennyiben a beruházás, felújítás forrása pályázati pénzeszköz és nem igényel saját forrást, az Intézmény vezetője a költségvetési rendelet alapján kap felhatalmazást eljárni. A használó feladatai az ingatlan- és az ingó vagyon tekintetében jelentkeznek. Az ingatlanvagyon esetében az Intézmény használati joga addig terjed, amennyit a fenntartó önkormányzat vagyongazdálkodási rendeletében meghatároz.</w:t>
      </w:r>
    </w:p>
    <w:p w14:paraId="1EC80238" w14:textId="6A0331B2" w:rsidR="00712F72" w:rsidRPr="008726DF" w:rsidRDefault="00802CD0" w:rsidP="00F13FD4">
      <w:pPr>
        <w:keepNext/>
        <w:numPr>
          <w:ilvl w:val="0"/>
          <w:numId w:val="9"/>
        </w:numPr>
        <w:spacing w:before="240" w:after="60" w:line="276" w:lineRule="auto"/>
        <w:ind w:left="567" w:right="0" w:hanging="567"/>
        <w:jc w:val="left"/>
        <w:outlineLvl w:val="2"/>
        <w:rPr>
          <w:b/>
          <w:bCs/>
          <w:color w:val="auto"/>
          <w:sz w:val="26"/>
          <w:szCs w:val="26"/>
          <w:lang w:eastAsia="zh-CN"/>
        </w:rPr>
      </w:pPr>
      <w:r>
        <w:rPr>
          <w:b/>
          <w:bCs/>
          <w:color w:val="auto"/>
          <w:sz w:val="26"/>
          <w:szCs w:val="26"/>
          <w:lang w:eastAsia="zh-CN"/>
        </w:rPr>
        <w:t>Információáramlás, adatszolgáltatás, beszámolás:</w:t>
      </w:r>
    </w:p>
    <w:p w14:paraId="5593DA39" w14:textId="77777777" w:rsidR="00802CD0" w:rsidRPr="00802CD0" w:rsidRDefault="00802CD0" w:rsidP="00802CD0">
      <w:pPr>
        <w:pStyle w:val="Listaszerbekezds"/>
        <w:numPr>
          <w:ilvl w:val="0"/>
          <w:numId w:val="43"/>
        </w:numPr>
        <w:suppressAutoHyphens/>
        <w:spacing w:after="0" w:line="240" w:lineRule="auto"/>
        <w:ind w:right="0"/>
        <w:rPr>
          <w:color w:val="auto"/>
          <w:szCs w:val="24"/>
          <w:lang w:eastAsia="zh-CN"/>
        </w:rPr>
      </w:pPr>
      <w:r w:rsidRPr="00802CD0">
        <w:rPr>
          <w:color w:val="auto"/>
          <w:szCs w:val="24"/>
          <w:lang w:eastAsia="zh-CN"/>
        </w:rPr>
        <w:t xml:space="preserve">Az információáramlás a Hivatal és az Intézmény között, a megállapodás fenti pontjaiban rögzítettek szerint mindkét szerv feladata. A különböző szintű gazdálkodási jogszabályokban előírt információszolgáltatási kötelezettség továbbítása, a továbbítást megelőző adategyeztetés, adatgyűjtés a Hivatal feladata. Az Intézmény azonban köteles azon dokumentumokat, illetve nyilvántartásokat vezetni és azokat rendelkezésre bocsátani, amelyek lehetővé teszik a Hivatal által történő információszolgáltatást. </w:t>
      </w:r>
    </w:p>
    <w:p w14:paraId="2427B0D9" w14:textId="6CBD27BB" w:rsidR="00802CD0" w:rsidRPr="00802CD0" w:rsidRDefault="00802CD0" w:rsidP="00802CD0">
      <w:pPr>
        <w:pStyle w:val="Listaszerbekezds"/>
        <w:numPr>
          <w:ilvl w:val="0"/>
          <w:numId w:val="43"/>
        </w:numPr>
        <w:suppressAutoHyphens/>
        <w:spacing w:after="0" w:line="240" w:lineRule="auto"/>
        <w:ind w:right="0"/>
        <w:rPr>
          <w:color w:val="auto"/>
          <w:szCs w:val="24"/>
          <w:lang w:eastAsia="zh-CN"/>
        </w:rPr>
      </w:pPr>
      <w:r w:rsidRPr="00802CD0">
        <w:rPr>
          <w:color w:val="auto"/>
          <w:szCs w:val="24"/>
          <w:lang w:eastAsia="zh-CN"/>
        </w:rPr>
        <w:t xml:space="preserve">A Hivatal Pénzügyi </w:t>
      </w:r>
      <w:r>
        <w:rPr>
          <w:color w:val="auto"/>
          <w:szCs w:val="24"/>
          <w:lang w:eastAsia="zh-CN"/>
        </w:rPr>
        <w:t>csoportja</w:t>
      </w:r>
      <w:r w:rsidRPr="00802CD0">
        <w:rPr>
          <w:color w:val="auto"/>
          <w:szCs w:val="24"/>
          <w:lang w:eastAsia="zh-CN"/>
        </w:rPr>
        <w:t xml:space="preserve"> az Intézmény költségvetésének teljesítéséről havonta pénzforgalmi beszámolót készít. A Hivatal Pénzügyi </w:t>
      </w:r>
      <w:r>
        <w:rPr>
          <w:color w:val="auto"/>
          <w:szCs w:val="24"/>
          <w:lang w:eastAsia="zh-CN"/>
        </w:rPr>
        <w:t>csoportja</w:t>
      </w:r>
      <w:r w:rsidRPr="00802CD0">
        <w:rPr>
          <w:color w:val="auto"/>
          <w:szCs w:val="24"/>
          <w:lang w:eastAsia="zh-CN"/>
        </w:rPr>
        <w:t xml:space="preserve"> elkészíti a költségvetési és </w:t>
      </w:r>
      <w:r w:rsidRPr="00802CD0">
        <w:rPr>
          <w:color w:val="auto"/>
          <w:szCs w:val="24"/>
          <w:lang w:eastAsia="zh-CN"/>
        </w:rPr>
        <w:lastRenderedPageBreak/>
        <w:t xml:space="preserve">mérlegjelentéseket, éves és évközi beszámolót. A költségvetési maradvány kimutatása, indokolása az Intézmény közreműködésével történik. Az Intézmény vagyoni és pénzügyi helyzetével kapcsolatos könyvvezetési, nyilvántartási, adatszolgáltatási és beszámolási kötelezettség teljesítése a Hivatal Pénzügyi </w:t>
      </w:r>
      <w:r>
        <w:rPr>
          <w:color w:val="auto"/>
          <w:szCs w:val="24"/>
          <w:lang w:eastAsia="zh-CN"/>
        </w:rPr>
        <w:t>csoportjának a</w:t>
      </w:r>
      <w:r w:rsidRPr="00802CD0">
        <w:rPr>
          <w:color w:val="auto"/>
          <w:szCs w:val="24"/>
          <w:lang w:eastAsia="zh-CN"/>
        </w:rPr>
        <w:t xml:space="preserve"> feladata. Az Intézmény beszámolóját a Hivatal köteles rögzíteni a Magyar Államkincstár által megadott határidőig. A könyvviteli mérleg alátámasztását szolgáló leltározás (mennyiségben, egyeztetéssel) elvégzésének időpontjait, felelőseit és helyszíneit a leltárkészítési és leltározási szabályzat tartalmazza. A Hivatal Pénzügyi </w:t>
      </w:r>
      <w:r w:rsidR="00576DA6">
        <w:rPr>
          <w:color w:val="auto"/>
          <w:szCs w:val="24"/>
          <w:lang w:eastAsia="zh-CN"/>
        </w:rPr>
        <w:t>csoportja</w:t>
      </w:r>
      <w:r w:rsidRPr="00802CD0">
        <w:rPr>
          <w:color w:val="auto"/>
          <w:szCs w:val="24"/>
          <w:lang w:eastAsia="zh-CN"/>
        </w:rPr>
        <w:t xml:space="preserve"> köteles pénzforgalmi információt szolgáltatni az Intézmény részére, melynek a költségvetési és mérlegjelentés megküldésével tesz eleget.</w:t>
      </w:r>
    </w:p>
    <w:p w14:paraId="7C7E7167" w14:textId="05147F06" w:rsidR="00712F72" w:rsidRPr="008726DF" w:rsidRDefault="00802CD0" w:rsidP="00802CD0">
      <w:pPr>
        <w:pStyle w:val="Listaszerbekezds"/>
        <w:numPr>
          <w:ilvl w:val="0"/>
          <w:numId w:val="43"/>
        </w:numPr>
        <w:suppressAutoHyphens/>
        <w:spacing w:after="0" w:line="240" w:lineRule="auto"/>
        <w:ind w:right="0"/>
        <w:rPr>
          <w:color w:val="auto"/>
          <w:szCs w:val="24"/>
          <w:lang w:eastAsia="zh-CN"/>
        </w:rPr>
      </w:pPr>
      <w:r w:rsidRPr="00802CD0">
        <w:rPr>
          <w:color w:val="auto"/>
          <w:szCs w:val="24"/>
          <w:lang w:eastAsia="zh-CN"/>
        </w:rPr>
        <w:t xml:space="preserve">Az Intézmény köteles beszámolni és tájékoztatni a Jegyzőt és a Hivatal Pénzügyi </w:t>
      </w:r>
      <w:r w:rsidR="00576DA6">
        <w:rPr>
          <w:color w:val="auto"/>
          <w:szCs w:val="24"/>
          <w:lang w:eastAsia="zh-CN"/>
        </w:rPr>
        <w:t>csoportját</w:t>
      </w:r>
      <w:r w:rsidRPr="00802CD0">
        <w:rPr>
          <w:color w:val="auto"/>
          <w:szCs w:val="24"/>
          <w:lang w:eastAsia="zh-CN"/>
        </w:rPr>
        <w:t xml:space="preserve"> minden olyan eseményről, amely a gazdálkodást befolyásolhatja</w:t>
      </w:r>
      <w:r w:rsidR="00576DA6">
        <w:rPr>
          <w:color w:val="auto"/>
          <w:szCs w:val="24"/>
          <w:lang w:eastAsia="zh-CN"/>
        </w:rPr>
        <w:t>.</w:t>
      </w:r>
    </w:p>
    <w:p w14:paraId="3C6F004D" w14:textId="31FBA3C1" w:rsidR="00712F72" w:rsidRPr="008726DF" w:rsidRDefault="00576DA6" w:rsidP="00F13FD4">
      <w:pPr>
        <w:keepNext/>
        <w:numPr>
          <w:ilvl w:val="0"/>
          <w:numId w:val="9"/>
        </w:numPr>
        <w:spacing w:before="240" w:after="60" w:line="276" w:lineRule="auto"/>
        <w:ind w:left="567" w:right="0" w:hanging="567"/>
        <w:jc w:val="left"/>
        <w:outlineLvl w:val="2"/>
        <w:rPr>
          <w:b/>
          <w:bCs/>
          <w:color w:val="auto"/>
          <w:sz w:val="26"/>
          <w:szCs w:val="26"/>
          <w:lang w:eastAsia="zh-CN"/>
        </w:rPr>
      </w:pPr>
      <w:r>
        <w:rPr>
          <w:b/>
          <w:bCs/>
          <w:color w:val="auto"/>
          <w:sz w:val="26"/>
          <w:szCs w:val="26"/>
          <w:lang w:eastAsia="zh-CN"/>
        </w:rPr>
        <w:t>A belső kontrollrendszer és a belső ellenőrzés</w:t>
      </w:r>
    </w:p>
    <w:p w14:paraId="23BFAD24" w14:textId="77777777" w:rsidR="00576DA6" w:rsidRPr="00576DA6" w:rsidRDefault="00576DA6" w:rsidP="00576DA6">
      <w:pPr>
        <w:pStyle w:val="Listaszerbekezds"/>
        <w:numPr>
          <w:ilvl w:val="0"/>
          <w:numId w:val="45"/>
        </w:numPr>
        <w:suppressAutoHyphens/>
        <w:spacing w:after="0" w:line="240" w:lineRule="auto"/>
        <w:ind w:right="0"/>
        <w:rPr>
          <w:color w:val="auto"/>
          <w:szCs w:val="24"/>
          <w:lang w:eastAsia="zh-CN"/>
        </w:rPr>
      </w:pPr>
      <w:r w:rsidRPr="00576DA6">
        <w:rPr>
          <w:color w:val="auto"/>
          <w:szCs w:val="24"/>
          <w:lang w:eastAsia="zh-CN"/>
        </w:rPr>
        <w:t>A Hivatal vezetője és az Intézmény vezetője az általa vezetett költségvetési szerv vonatkozásában köteles a belső kontrollrendszer keretében kialakítani, működtetni és fejleszteni a kontrollkörnyezetet, az integrált kockázatkezelési rendszert, a kontrolltevékenységet, az információ és kommunikációs rendszert, továbbá a nyomon követési rendszert.</w:t>
      </w:r>
    </w:p>
    <w:p w14:paraId="0B620124" w14:textId="77777777" w:rsidR="00576DA6" w:rsidRPr="00576DA6" w:rsidRDefault="00576DA6" w:rsidP="00576DA6">
      <w:pPr>
        <w:pStyle w:val="Listaszerbekezds"/>
        <w:numPr>
          <w:ilvl w:val="0"/>
          <w:numId w:val="45"/>
        </w:numPr>
        <w:suppressAutoHyphens/>
        <w:spacing w:after="0" w:line="240" w:lineRule="auto"/>
        <w:ind w:right="0"/>
        <w:rPr>
          <w:color w:val="auto"/>
          <w:szCs w:val="24"/>
          <w:lang w:eastAsia="zh-CN"/>
        </w:rPr>
      </w:pPr>
      <w:r w:rsidRPr="00576DA6">
        <w:rPr>
          <w:color w:val="auto"/>
          <w:szCs w:val="24"/>
          <w:lang w:eastAsia="zh-CN"/>
        </w:rPr>
        <w:t xml:space="preserve">A belső kontrollrendszer kialakításánál figyelembe kell venni a költségvetési szervek belső kontrollrendszeréről és belső ellenőrzéséről szóló 370/2011. (XII.31.) Korm. rendelet (a továbbiakban: </w:t>
      </w:r>
      <w:proofErr w:type="spellStart"/>
      <w:r w:rsidRPr="00576DA6">
        <w:rPr>
          <w:color w:val="auto"/>
          <w:szCs w:val="24"/>
          <w:lang w:eastAsia="zh-CN"/>
        </w:rPr>
        <w:t>Bkr</w:t>
      </w:r>
      <w:proofErr w:type="spellEnd"/>
      <w:r w:rsidRPr="00576DA6">
        <w:rPr>
          <w:color w:val="auto"/>
          <w:szCs w:val="24"/>
          <w:lang w:eastAsia="zh-CN"/>
        </w:rPr>
        <w:t>.) előírásait, továbbá az államháztartásért felelős miniszter által közzétett módszertani útmutatókban leírtakat.</w:t>
      </w:r>
    </w:p>
    <w:p w14:paraId="49D28B5C" w14:textId="77777777" w:rsidR="00576DA6" w:rsidRPr="00576DA6" w:rsidRDefault="00576DA6" w:rsidP="00576DA6">
      <w:pPr>
        <w:pStyle w:val="Listaszerbekezds"/>
        <w:numPr>
          <w:ilvl w:val="0"/>
          <w:numId w:val="45"/>
        </w:numPr>
        <w:suppressAutoHyphens/>
        <w:spacing w:after="0" w:line="240" w:lineRule="auto"/>
        <w:ind w:right="0"/>
        <w:rPr>
          <w:color w:val="auto"/>
          <w:szCs w:val="24"/>
          <w:lang w:eastAsia="zh-CN"/>
        </w:rPr>
      </w:pPr>
      <w:r w:rsidRPr="00576DA6">
        <w:rPr>
          <w:color w:val="auto"/>
          <w:szCs w:val="24"/>
          <w:lang w:eastAsia="zh-CN"/>
        </w:rPr>
        <w:t xml:space="preserve">Az Intézmény vezetője a </w:t>
      </w:r>
      <w:proofErr w:type="spellStart"/>
      <w:r w:rsidRPr="00576DA6">
        <w:rPr>
          <w:color w:val="auto"/>
          <w:szCs w:val="24"/>
          <w:lang w:eastAsia="zh-CN"/>
        </w:rPr>
        <w:t>Bkr</w:t>
      </w:r>
      <w:proofErr w:type="spellEnd"/>
      <w:r w:rsidRPr="00576DA6">
        <w:rPr>
          <w:color w:val="auto"/>
          <w:szCs w:val="24"/>
          <w:lang w:eastAsia="zh-CN"/>
        </w:rPr>
        <w:t>. 1. mellékletében meghatározottakkal összhangban köteles írásban értékelni a kialakított kontrollrendszer minőségét, amelyről a Hivatalt is tájékoztatja.</w:t>
      </w:r>
    </w:p>
    <w:p w14:paraId="2D3914A0" w14:textId="77777777" w:rsidR="00576DA6" w:rsidRPr="00576DA6" w:rsidRDefault="00576DA6" w:rsidP="00576DA6">
      <w:pPr>
        <w:pStyle w:val="Listaszerbekezds"/>
        <w:numPr>
          <w:ilvl w:val="0"/>
          <w:numId w:val="45"/>
        </w:numPr>
        <w:suppressAutoHyphens/>
        <w:spacing w:after="0" w:line="240" w:lineRule="auto"/>
        <w:ind w:right="0"/>
        <w:rPr>
          <w:color w:val="auto"/>
          <w:szCs w:val="24"/>
          <w:lang w:eastAsia="zh-CN"/>
        </w:rPr>
      </w:pPr>
      <w:r w:rsidRPr="00576DA6">
        <w:rPr>
          <w:color w:val="auto"/>
          <w:szCs w:val="24"/>
          <w:lang w:eastAsia="zh-CN"/>
        </w:rPr>
        <w:t>A Hivatal és az Intézmény belső ellenőrzését külső szolgáltató látja el. Belső ellenőrzésre a kockázatelemzéssel alátámasztott éves belső ellenőrzési tervben meghatározottak szerint kerül sor.</w:t>
      </w:r>
      <w:r w:rsidRPr="00576DA6">
        <w:rPr>
          <w:color w:val="auto"/>
          <w:szCs w:val="24"/>
          <w:lang w:eastAsia="zh-CN"/>
        </w:rPr>
        <w:tab/>
      </w:r>
    </w:p>
    <w:p w14:paraId="748E1A83" w14:textId="01D90D8E" w:rsidR="00712F72" w:rsidRPr="008726DF" w:rsidRDefault="00576DA6" w:rsidP="00576DA6">
      <w:pPr>
        <w:pStyle w:val="Listaszerbekezds"/>
        <w:numPr>
          <w:ilvl w:val="0"/>
          <w:numId w:val="45"/>
        </w:numPr>
        <w:suppressAutoHyphens/>
        <w:spacing w:after="0" w:line="240" w:lineRule="auto"/>
        <w:ind w:right="0"/>
        <w:rPr>
          <w:color w:val="auto"/>
          <w:szCs w:val="24"/>
          <w:lang w:eastAsia="zh-CN"/>
        </w:rPr>
      </w:pPr>
      <w:r w:rsidRPr="00576DA6">
        <w:rPr>
          <w:color w:val="auto"/>
          <w:szCs w:val="24"/>
          <w:lang w:eastAsia="zh-CN"/>
        </w:rPr>
        <w:t>Az Intézmény vezetője részt vesz a belső ellenőrzés értékeléséről készülő éves beszámoló elkészítésében, amit a Hivatal koordinál.</w:t>
      </w:r>
    </w:p>
    <w:p w14:paraId="718EA8FE" w14:textId="77777777" w:rsidR="00473E75" w:rsidRPr="00802CD0" w:rsidRDefault="009141E1" w:rsidP="00802CD0">
      <w:pPr>
        <w:keepNext/>
        <w:numPr>
          <w:ilvl w:val="0"/>
          <w:numId w:val="9"/>
        </w:numPr>
        <w:spacing w:before="240" w:after="60" w:line="276" w:lineRule="auto"/>
        <w:ind w:left="567" w:right="0" w:hanging="567"/>
        <w:jc w:val="left"/>
        <w:outlineLvl w:val="2"/>
        <w:rPr>
          <w:b/>
          <w:bCs/>
          <w:color w:val="auto"/>
          <w:sz w:val="26"/>
          <w:szCs w:val="26"/>
          <w:lang w:eastAsia="zh-CN"/>
        </w:rPr>
      </w:pPr>
      <w:r w:rsidRPr="00802CD0">
        <w:rPr>
          <w:b/>
          <w:bCs/>
          <w:color w:val="auto"/>
          <w:sz w:val="26"/>
          <w:szCs w:val="26"/>
          <w:lang w:eastAsia="zh-CN"/>
        </w:rPr>
        <w:t>Záró rendelkezés</w:t>
      </w:r>
    </w:p>
    <w:p w14:paraId="6ED024A1" w14:textId="412459EB" w:rsidR="00473E75" w:rsidRPr="008726DF" w:rsidRDefault="00DF2F1C">
      <w:pPr>
        <w:ind w:left="89" w:right="0"/>
      </w:pPr>
      <w:r w:rsidRPr="008726DF">
        <w:t>Ez a munkamegosztási megállapodás 20</w:t>
      </w:r>
      <w:r w:rsidR="0032571E">
        <w:t>25. július 1-jén</w:t>
      </w:r>
      <w:r w:rsidRPr="008726DF">
        <w:t xml:space="preserve"> lép hatályba, az abban foglaltakat ettől kezdve kell alkalmazni. </w:t>
      </w:r>
    </w:p>
    <w:p w14:paraId="421A1BD1" w14:textId="77777777" w:rsidR="00473E75" w:rsidRPr="008726DF" w:rsidRDefault="00473E75">
      <w:pPr>
        <w:spacing w:after="0" w:line="259" w:lineRule="auto"/>
        <w:ind w:left="94" w:right="0" w:firstLine="0"/>
        <w:jc w:val="left"/>
      </w:pPr>
    </w:p>
    <w:p w14:paraId="7B0BF1C7" w14:textId="5568E398" w:rsidR="00473E75" w:rsidRDefault="00DF2F1C" w:rsidP="00051ABF">
      <w:pPr>
        <w:spacing w:after="29" w:line="259" w:lineRule="auto"/>
        <w:ind w:left="94" w:right="0" w:firstLine="0"/>
        <w:jc w:val="left"/>
      </w:pPr>
      <w:r w:rsidRPr="008726DF">
        <w:t xml:space="preserve"> </w:t>
      </w:r>
      <w:r w:rsidR="00576DA6">
        <w:t>Telki, 2025. 07. 01.</w:t>
      </w:r>
    </w:p>
    <w:p w14:paraId="1A95E439" w14:textId="77777777" w:rsidR="00576DA6" w:rsidRDefault="00576DA6" w:rsidP="009141E1">
      <w:pPr>
        <w:spacing w:after="0" w:line="259" w:lineRule="auto"/>
        <w:ind w:left="94" w:right="0" w:firstLine="0"/>
        <w:jc w:val="left"/>
      </w:pPr>
    </w:p>
    <w:p w14:paraId="57EC0D86" w14:textId="77777777" w:rsidR="00576DA6" w:rsidRDefault="00576DA6" w:rsidP="009141E1">
      <w:pPr>
        <w:spacing w:after="0" w:line="259" w:lineRule="auto"/>
        <w:ind w:left="94" w:right="0" w:firstLine="0"/>
        <w:jc w:val="left"/>
      </w:pPr>
    </w:p>
    <w:p w14:paraId="5CE9CD80" w14:textId="7AF18C25" w:rsidR="00576DA6" w:rsidRDefault="00576DA6" w:rsidP="00576DA6">
      <w:pPr>
        <w:tabs>
          <w:tab w:val="center" w:pos="2268"/>
          <w:tab w:val="center" w:pos="7371"/>
        </w:tabs>
        <w:spacing w:after="0" w:line="259" w:lineRule="auto"/>
        <w:ind w:left="94" w:right="0" w:firstLine="0"/>
        <w:jc w:val="left"/>
      </w:pPr>
      <w:r>
        <w:tab/>
        <w:t>………………………………..</w:t>
      </w:r>
      <w:r>
        <w:tab/>
        <w:t>……………………………….</w:t>
      </w:r>
    </w:p>
    <w:p w14:paraId="00FCFCE6" w14:textId="50B0370F" w:rsidR="00576DA6" w:rsidRDefault="00576DA6" w:rsidP="00576DA6">
      <w:pPr>
        <w:tabs>
          <w:tab w:val="center" w:pos="2268"/>
          <w:tab w:val="center" w:pos="7371"/>
        </w:tabs>
        <w:spacing w:after="0" w:line="259" w:lineRule="auto"/>
        <w:ind w:left="94" w:right="0" w:firstLine="0"/>
        <w:jc w:val="left"/>
      </w:pPr>
      <w:r>
        <w:tab/>
        <w:t>dr. Lack Mónika</w:t>
      </w:r>
      <w:r>
        <w:tab/>
        <w:t>Varga Katalin</w:t>
      </w:r>
    </w:p>
    <w:p w14:paraId="290F4EC1" w14:textId="5931D876" w:rsidR="00576DA6" w:rsidRDefault="00576DA6" w:rsidP="00576DA6">
      <w:pPr>
        <w:tabs>
          <w:tab w:val="center" w:pos="2268"/>
          <w:tab w:val="center" w:pos="7371"/>
        </w:tabs>
        <w:spacing w:after="0" w:line="259" w:lineRule="auto"/>
        <w:ind w:left="94" w:right="0" w:firstLine="0"/>
        <w:jc w:val="left"/>
      </w:pPr>
      <w:r>
        <w:tab/>
        <w:t>jegyző</w:t>
      </w:r>
      <w:r>
        <w:tab/>
        <w:t>igazgató</w:t>
      </w:r>
    </w:p>
    <w:p w14:paraId="69F0AD5B" w14:textId="33F02E3D" w:rsidR="00473E75" w:rsidRPr="008726DF" w:rsidRDefault="00576DA6" w:rsidP="00051ABF">
      <w:pPr>
        <w:tabs>
          <w:tab w:val="center" w:pos="2268"/>
          <w:tab w:val="center" w:pos="7371"/>
        </w:tabs>
        <w:spacing w:after="0" w:line="259" w:lineRule="auto"/>
        <w:ind w:left="94" w:right="0" w:firstLine="0"/>
        <w:jc w:val="left"/>
      </w:pPr>
      <w:r>
        <w:tab/>
        <w:t>Telki Polgármesteri Hivatal</w:t>
      </w:r>
      <w:r>
        <w:tab/>
        <w:t>Telki Zöldmanó Óvoda</w:t>
      </w:r>
    </w:p>
    <w:sectPr w:rsidR="00473E75" w:rsidRPr="008726DF">
      <w:footerReference w:type="even" r:id="rId14"/>
      <w:footerReference w:type="default" r:id="rId15"/>
      <w:footerReference w:type="first" r:id="rId16"/>
      <w:pgSz w:w="11906" w:h="16838"/>
      <w:pgMar w:top="1042" w:right="1135" w:bottom="712"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3D2F2" w14:textId="77777777" w:rsidR="00F13FD4" w:rsidRDefault="00F13FD4">
      <w:pPr>
        <w:spacing w:after="0" w:line="240" w:lineRule="auto"/>
      </w:pPr>
      <w:r>
        <w:separator/>
      </w:r>
    </w:p>
  </w:endnote>
  <w:endnote w:type="continuationSeparator" w:id="0">
    <w:p w14:paraId="2C5B565E" w14:textId="77777777" w:rsidR="00F13FD4" w:rsidRDefault="00F13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704F3" w14:textId="77777777" w:rsidR="00A9782D" w:rsidRDefault="00A9782D">
    <w:pPr>
      <w:spacing w:after="0" w:line="259" w:lineRule="auto"/>
      <w:ind w:left="0" w:right="3" w:firstLine="0"/>
      <w:jc w:val="right"/>
    </w:pPr>
    <w:r>
      <w:fldChar w:fldCharType="begin"/>
    </w:r>
    <w:r>
      <w:instrText xml:space="preserve"> PAGE   \* MERGEFORMAT </w:instrText>
    </w:r>
    <w:r>
      <w:fldChar w:fldCharType="separate"/>
    </w:r>
    <w:r>
      <w:t>2</w:t>
    </w:r>
    <w:r>
      <w:fldChar w:fldCharType="end"/>
    </w:r>
    <w:r>
      <w:t xml:space="preserve"> </w:t>
    </w:r>
  </w:p>
  <w:p w14:paraId="0005BE6A" w14:textId="77777777" w:rsidR="00A9782D" w:rsidRDefault="00A9782D">
    <w:pPr>
      <w:spacing w:after="0" w:line="259" w:lineRule="auto"/>
      <w:ind w:left="94"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D013F" w14:textId="77777777" w:rsidR="00A9782D" w:rsidRDefault="00A9782D">
    <w:pPr>
      <w:spacing w:after="0" w:line="259" w:lineRule="auto"/>
      <w:ind w:left="94"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E2444" w14:textId="77777777" w:rsidR="00A9782D" w:rsidRDefault="00A9782D">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565AA" w14:textId="77777777" w:rsidR="00F232B3" w:rsidRDefault="00F232B3">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CA000" w14:textId="77777777" w:rsidR="00F232B3" w:rsidRDefault="00F232B3">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D746F" w14:textId="77777777" w:rsidR="00F232B3" w:rsidRDefault="00F232B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5C3BE" w14:textId="77777777" w:rsidR="00F13FD4" w:rsidRDefault="00F13FD4">
      <w:pPr>
        <w:spacing w:after="0" w:line="240" w:lineRule="auto"/>
      </w:pPr>
      <w:r>
        <w:separator/>
      </w:r>
    </w:p>
  </w:footnote>
  <w:footnote w:type="continuationSeparator" w:id="0">
    <w:p w14:paraId="4166579A" w14:textId="77777777" w:rsidR="00F13FD4" w:rsidRDefault="00F13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DFE"/>
    <w:multiLevelType w:val="hybridMultilevel"/>
    <w:tmpl w:val="61485D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7936DB"/>
    <w:multiLevelType w:val="hybridMultilevel"/>
    <w:tmpl w:val="4724BF22"/>
    <w:lvl w:ilvl="0" w:tplc="6F7C7E9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EB26907"/>
    <w:multiLevelType w:val="hybridMultilevel"/>
    <w:tmpl w:val="24484D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0651506"/>
    <w:multiLevelType w:val="hybridMultilevel"/>
    <w:tmpl w:val="74AECE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09E410C"/>
    <w:multiLevelType w:val="multilevel"/>
    <w:tmpl w:val="100C0A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A96018"/>
    <w:multiLevelType w:val="hybridMultilevel"/>
    <w:tmpl w:val="967EF04A"/>
    <w:lvl w:ilvl="0" w:tplc="FD4267D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740330B"/>
    <w:multiLevelType w:val="hybridMultilevel"/>
    <w:tmpl w:val="DE6A344E"/>
    <w:lvl w:ilvl="0" w:tplc="42D69A76">
      <w:start w:val="12"/>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CB75542"/>
    <w:multiLevelType w:val="hybridMultilevel"/>
    <w:tmpl w:val="14BE16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D2706D7"/>
    <w:multiLevelType w:val="hybridMultilevel"/>
    <w:tmpl w:val="14263D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EE27A8B"/>
    <w:multiLevelType w:val="hybridMultilevel"/>
    <w:tmpl w:val="D0A27052"/>
    <w:lvl w:ilvl="0" w:tplc="040E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E5421F"/>
    <w:multiLevelType w:val="hybridMultilevel"/>
    <w:tmpl w:val="435A3C5C"/>
    <w:lvl w:ilvl="0" w:tplc="87F8DD12">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1FEF58BD"/>
    <w:multiLevelType w:val="hybridMultilevel"/>
    <w:tmpl w:val="22DCB0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03B2DDF"/>
    <w:multiLevelType w:val="hybridMultilevel"/>
    <w:tmpl w:val="FADA2020"/>
    <w:lvl w:ilvl="0" w:tplc="040E000F">
      <w:start w:val="1"/>
      <w:numFmt w:val="decimal"/>
      <w:lvlText w:val="%1."/>
      <w:lvlJc w:val="left"/>
      <w:pPr>
        <w:ind w:left="814" w:hanging="360"/>
      </w:pPr>
    </w:lvl>
    <w:lvl w:ilvl="1" w:tplc="040E0019" w:tentative="1">
      <w:start w:val="1"/>
      <w:numFmt w:val="lowerLetter"/>
      <w:lvlText w:val="%2."/>
      <w:lvlJc w:val="left"/>
      <w:pPr>
        <w:ind w:left="1534" w:hanging="360"/>
      </w:pPr>
    </w:lvl>
    <w:lvl w:ilvl="2" w:tplc="040E001B" w:tentative="1">
      <w:start w:val="1"/>
      <w:numFmt w:val="lowerRoman"/>
      <w:lvlText w:val="%3."/>
      <w:lvlJc w:val="right"/>
      <w:pPr>
        <w:ind w:left="2254" w:hanging="180"/>
      </w:pPr>
    </w:lvl>
    <w:lvl w:ilvl="3" w:tplc="040E000F" w:tentative="1">
      <w:start w:val="1"/>
      <w:numFmt w:val="decimal"/>
      <w:lvlText w:val="%4."/>
      <w:lvlJc w:val="left"/>
      <w:pPr>
        <w:ind w:left="2974" w:hanging="360"/>
      </w:pPr>
    </w:lvl>
    <w:lvl w:ilvl="4" w:tplc="040E0019" w:tentative="1">
      <w:start w:val="1"/>
      <w:numFmt w:val="lowerLetter"/>
      <w:lvlText w:val="%5."/>
      <w:lvlJc w:val="left"/>
      <w:pPr>
        <w:ind w:left="3694" w:hanging="360"/>
      </w:pPr>
    </w:lvl>
    <w:lvl w:ilvl="5" w:tplc="040E001B" w:tentative="1">
      <w:start w:val="1"/>
      <w:numFmt w:val="lowerRoman"/>
      <w:lvlText w:val="%6."/>
      <w:lvlJc w:val="right"/>
      <w:pPr>
        <w:ind w:left="4414" w:hanging="180"/>
      </w:pPr>
    </w:lvl>
    <w:lvl w:ilvl="6" w:tplc="040E000F" w:tentative="1">
      <w:start w:val="1"/>
      <w:numFmt w:val="decimal"/>
      <w:lvlText w:val="%7."/>
      <w:lvlJc w:val="left"/>
      <w:pPr>
        <w:ind w:left="5134" w:hanging="360"/>
      </w:pPr>
    </w:lvl>
    <w:lvl w:ilvl="7" w:tplc="040E0019" w:tentative="1">
      <w:start w:val="1"/>
      <w:numFmt w:val="lowerLetter"/>
      <w:lvlText w:val="%8."/>
      <w:lvlJc w:val="left"/>
      <w:pPr>
        <w:ind w:left="5854" w:hanging="360"/>
      </w:pPr>
    </w:lvl>
    <w:lvl w:ilvl="8" w:tplc="040E001B" w:tentative="1">
      <w:start w:val="1"/>
      <w:numFmt w:val="lowerRoman"/>
      <w:lvlText w:val="%9."/>
      <w:lvlJc w:val="right"/>
      <w:pPr>
        <w:ind w:left="6574" w:hanging="180"/>
      </w:pPr>
    </w:lvl>
  </w:abstractNum>
  <w:abstractNum w:abstractNumId="13" w15:restartNumberingAfterBreak="0">
    <w:nsid w:val="22681BA2"/>
    <w:multiLevelType w:val="hybridMultilevel"/>
    <w:tmpl w:val="87C8A37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AE67FA4"/>
    <w:multiLevelType w:val="hybridMultilevel"/>
    <w:tmpl w:val="F06055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DF95A5E"/>
    <w:multiLevelType w:val="hybridMultilevel"/>
    <w:tmpl w:val="09A8C91E"/>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15:restartNumberingAfterBreak="0">
    <w:nsid w:val="316D6478"/>
    <w:multiLevelType w:val="hybridMultilevel"/>
    <w:tmpl w:val="2B5E40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28F5D63"/>
    <w:multiLevelType w:val="hybridMultilevel"/>
    <w:tmpl w:val="BFB046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55B281C"/>
    <w:multiLevelType w:val="hybridMultilevel"/>
    <w:tmpl w:val="13A273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B6B3824"/>
    <w:multiLevelType w:val="multilevel"/>
    <w:tmpl w:val="E752F8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2507C4"/>
    <w:multiLevelType w:val="hybridMultilevel"/>
    <w:tmpl w:val="0FB27A4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DF80A63"/>
    <w:multiLevelType w:val="hybridMultilevel"/>
    <w:tmpl w:val="687A96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2840139"/>
    <w:multiLevelType w:val="hybridMultilevel"/>
    <w:tmpl w:val="120CBE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56271DF"/>
    <w:multiLevelType w:val="hybridMultilevel"/>
    <w:tmpl w:val="9F0C035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A4A2DE0"/>
    <w:multiLevelType w:val="hybridMultilevel"/>
    <w:tmpl w:val="0F929CB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A8D3B7A"/>
    <w:multiLevelType w:val="hybridMultilevel"/>
    <w:tmpl w:val="D2DE3A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0715250"/>
    <w:multiLevelType w:val="hybridMultilevel"/>
    <w:tmpl w:val="2044346E"/>
    <w:lvl w:ilvl="0" w:tplc="3AE0F312">
      <w:start w:val="5"/>
      <w:numFmt w:val="bullet"/>
      <w:lvlText w:val="-"/>
      <w:lvlJc w:val="left"/>
      <w:pPr>
        <w:ind w:left="1080" w:hanging="360"/>
      </w:pPr>
      <w:rPr>
        <w:rFonts w:ascii="Arial" w:eastAsiaTheme="minorHAns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15:restartNumberingAfterBreak="0">
    <w:nsid w:val="59751BD3"/>
    <w:multiLevelType w:val="hybridMultilevel"/>
    <w:tmpl w:val="2CAAF7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C6F6A6D"/>
    <w:multiLevelType w:val="multilevel"/>
    <w:tmpl w:val="6018D63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A00277"/>
    <w:multiLevelType w:val="hybridMultilevel"/>
    <w:tmpl w:val="7FB4AA6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0" w15:restartNumberingAfterBreak="0">
    <w:nsid w:val="5DBC38D1"/>
    <w:multiLevelType w:val="hybridMultilevel"/>
    <w:tmpl w:val="E48ED8F2"/>
    <w:lvl w:ilvl="0" w:tplc="57DA9C28">
      <w:start w:val="1"/>
      <w:numFmt w:val="bullet"/>
      <w:lvlText w:val="-"/>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A833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1AA4F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2725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98FE2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A553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823D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831F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F62AE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F9D5104"/>
    <w:multiLevelType w:val="hybridMultilevel"/>
    <w:tmpl w:val="B8AE5E7C"/>
    <w:lvl w:ilvl="0" w:tplc="3AE0F312">
      <w:start w:val="5"/>
      <w:numFmt w:val="bullet"/>
      <w:lvlText w:val="-"/>
      <w:lvlJc w:val="left"/>
      <w:pPr>
        <w:ind w:left="1080" w:hanging="360"/>
      </w:pPr>
      <w:rPr>
        <w:rFonts w:ascii="Arial" w:eastAsiaTheme="minorHAns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2" w15:restartNumberingAfterBreak="0">
    <w:nsid w:val="602A6C86"/>
    <w:multiLevelType w:val="hybridMultilevel"/>
    <w:tmpl w:val="2A4AB2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0D45E28"/>
    <w:multiLevelType w:val="multilevel"/>
    <w:tmpl w:val="E2CC6124"/>
    <w:lvl w:ilvl="0">
      <w:start w:val="1"/>
      <w:numFmt w:val="decimal"/>
      <w:lvlText w:val="%1."/>
      <w:lvlJc w:val="left"/>
      <w:pPr>
        <w:ind w:left="720" w:hanging="360"/>
      </w:pPr>
      <w:rPr>
        <w:rFonts w:hint="default"/>
      </w:rPr>
    </w:lvl>
    <w:lvl w:ilvl="1">
      <w:start w:val="1"/>
      <w:numFmt w:val="decimal"/>
      <w:lvlText w:val="%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61469B6"/>
    <w:multiLevelType w:val="hybridMultilevel"/>
    <w:tmpl w:val="622A6B7C"/>
    <w:lvl w:ilvl="0" w:tplc="42D69A76">
      <w:start w:val="12"/>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85F4400"/>
    <w:multiLevelType w:val="hybridMultilevel"/>
    <w:tmpl w:val="F09E82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8710925"/>
    <w:multiLevelType w:val="hybridMultilevel"/>
    <w:tmpl w:val="EFEE043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A1D241E"/>
    <w:multiLevelType w:val="hybridMultilevel"/>
    <w:tmpl w:val="7804D8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A4F13A5"/>
    <w:multiLevelType w:val="hybridMultilevel"/>
    <w:tmpl w:val="A21A4538"/>
    <w:lvl w:ilvl="0" w:tplc="09CAF384">
      <w:start w:val="1"/>
      <w:numFmt w:val="upperRoman"/>
      <w:lvlText w:val="%1."/>
      <w:lvlJc w:val="left"/>
      <w:pPr>
        <w:ind w:left="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4419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22E7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30240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E6E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CC45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301A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C4F2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8A0E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A976701"/>
    <w:multiLevelType w:val="hybridMultilevel"/>
    <w:tmpl w:val="A02C5C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3A12DAD"/>
    <w:multiLevelType w:val="hybridMultilevel"/>
    <w:tmpl w:val="0BAC3DA2"/>
    <w:lvl w:ilvl="0" w:tplc="CD0CE850">
      <w:start w:val="1"/>
      <w:numFmt w:val="lowerLetter"/>
      <w:lvlText w:val="%1)"/>
      <w:lvlJc w:val="left"/>
      <w:pPr>
        <w:ind w:left="720" w:hanging="360"/>
      </w:pPr>
      <w:rPr>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9045F3F"/>
    <w:multiLevelType w:val="hybridMultilevel"/>
    <w:tmpl w:val="9EFA49CC"/>
    <w:lvl w:ilvl="0" w:tplc="9E34A26C">
      <w:start w:val="1"/>
      <w:numFmt w:val="bullet"/>
      <w:lvlText w:val="•"/>
      <w:lvlJc w:val="left"/>
      <w:pPr>
        <w:ind w:left="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64CD90">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F8DBCA">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1071F6">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8E6E0">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F80DFE">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EC89A2">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2C6A66">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D2A318">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B60569"/>
    <w:multiLevelType w:val="hybridMultilevel"/>
    <w:tmpl w:val="87C4D4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D765FF9"/>
    <w:multiLevelType w:val="hybridMultilevel"/>
    <w:tmpl w:val="21E49B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E6C5138"/>
    <w:multiLevelType w:val="hybridMultilevel"/>
    <w:tmpl w:val="154A0E2E"/>
    <w:lvl w:ilvl="0" w:tplc="2C16A7AA">
      <w:start w:val="1"/>
      <w:numFmt w:val="decimal"/>
      <w:lvlText w:val="%1."/>
      <w:lvlJc w:val="left"/>
      <w:pPr>
        <w:ind w:left="454" w:hanging="360"/>
      </w:pPr>
      <w:rPr>
        <w:rFonts w:hint="default"/>
      </w:rPr>
    </w:lvl>
    <w:lvl w:ilvl="1" w:tplc="040E0019" w:tentative="1">
      <w:start w:val="1"/>
      <w:numFmt w:val="lowerLetter"/>
      <w:lvlText w:val="%2."/>
      <w:lvlJc w:val="left"/>
      <w:pPr>
        <w:ind w:left="1174" w:hanging="360"/>
      </w:pPr>
    </w:lvl>
    <w:lvl w:ilvl="2" w:tplc="040E001B" w:tentative="1">
      <w:start w:val="1"/>
      <w:numFmt w:val="lowerRoman"/>
      <w:lvlText w:val="%3."/>
      <w:lvlJc w:val="right"/>
      <w:pPr>
        <w:ind w:left="1894" w:hanging="180"/>
      </w:pPr>
    </w:lvl>
    <w:lvl w:ilvl="3" w:tplc="040E000F" w:tentative="1">
      <w:start w:val="1"/>
      <w:numFmt w:val="decimal"/>
      <w:lvlText w:val="%4."/>
      <w:lvlJc w:val="left"/>
      <w:pPr>
        <w:ind w:left="2614" w:hanging="360"/>
      </w:pPr>
    </w:lvl>
    <w:lvl w:ilvl="4" w:tplc="040E0019" w:tentative="1">
      <w:start w:val="1"/>
      <w:numFmt w:val="lowerLetter"/>
      <w:lvlText w:val="%5."/>
      <w:lvlJc w:val="left"/>
      <w:pPr>
        <w:ind w:left="3334" w:hanging="360"/>
      </w:pPr>
    </w:lvl>
    <w:lvl w:ilvl="5" w:tplc="040E001B" w:tentative="1">
      <w:start w:val="1"/>
      <w:numFmt w:val="lowerRoman"/>
      <w:lvlText w:val="%6."/>
      <w:lvlJc w:val="right"/>
      <w:pPr>
        <w:ind w:left="4054" w:hanging="180"/>
      </w:pPr>
    </w:lvl>
    <w:lvl w:ilvl="6" w:tplc="040E000F" w:tentative="1">
      <w:start w:val="1"/>
      <w:numFmt w:val="decimal"/>
      <w:lvlText w:val="%7."/>
      <w:lvlJc w:val="left"/>
      <w:pPr>
        <w:ind w:left="4774" w:hanging="360"/>
      </w:pPr>
    </w:lvl>
    <w:lvl w:ilvl="7" w:tplc="040E0019" w:tentative="1">
      <w:start w:val="1"/>
      <w:numFmt w:val="lowerLetter"/>
      <w:lvlText w:val="%8."/>
      <w:lvlJc w:val="left"/>
      <w:pPr>
        <w:ind w:left="5494" w:hanging="360"/>
      </w:pPr>
    </w:lvl>
    <w:lvl w:ilvl="8" w:tplc="040E001B" w:tentative="1">
      <w:start w:val="1"/>
      <w:numFmt w:val="lowerRoman"/>
      <w:lvlText w:val="%9."/>
      <w:lvlJc w:val="right"/>
      <w:pPr>
        <w:ind w:left="6214" w:hanging="180"/>
      </w:pPr>
    </w:lvl>
  </w:abstractNum>
  <w:num w:numId="1" w16cid:durableId="580211651">
    <w:abstractNumId w:val="38"/>
  </w:num>
  <w:num w:numId="2" w16cid:durableId="244146059">
    <w:abstractNumId w:val="30"/>
  </w:num>
  <w:num w:numId="3" w16cid:durableId="1364208116">
    <w:abstractNumId w:val="41"/>
  </w:num>
  <w:num w:numId="4" w16cid:durableId="112333449">
    <w:abstractNumId w:val="10"/>
  </w:num>
  <w:num w:numId="5" w16cid:durableId="34239431">
    <w:abstractNumId w:val="18"/>
  </w:num>
  <w:num w:numId="6" w16cid:durableId="611209363">
    <w:abstractNumId w:val="12"/>
  </w:num>
  <w:num w:numId="7" w16cid:durableId="653610449">
    <w:abstractNumId w:val="34"/>
  </w:num>
  <w:num w:numId="8" w16cid:durableId="201329078">
    <w:abstractNumId w:val="6"/>
  </w:num>
  <w:num w:numId="9" w16cid:durableId="1180509302">
    <w:abstractNumId w:val="28"/>
  </w:num>
  <w:num w:numId="10" w16cid:durableId="228001958">
    <w:abstractNumId w:val="4"/>
  </w:num>
  <w:num w:numId="11" w16cid:durableId="1451129218">
    <w:abstractNumId w:val="43"/>
  </w:num>
  <w:num w:numId="12" w16cid:durableId="570239925">
    <w:abstractNumId w:val="33"/>
  </w:num>
  <w:num w:numId="13" w16cid:durableId="1013844966">
    <w:abstractNumId w:val="22"/>
  </w:num>
  <w:num w:numId="14" w16cid:durableId="323162965">
    <w:abstractNumId w:val="24"/>
  </w:num>
  <w:num w:numId="15" w16cid:durableId="948706733">
    <w:abstractNumId w:val="35"/>
  </w:num>
  <w:num w:numId="16" w16cid:durableId="248731786">
    <w:abstractNumId w:val="25"/>
  </w:num>
  <w:num w:numId="17" w16cid:durableId="1859810765">
    <w:abstractNumId w:val="36"/>
  </w:num>
  <w:num w:numId="18" w16cid:durableId="702287982">
    <w:abstractNumId w:val="7"/>
  </w:num>
  <w:num w:numId="19" w16cid:durableId="995835737">
    <w:abstractNumId w:val="19"/>
  </w:num>
  <w:num w:numId="20" w16cid:durableId="1522551825">
    <w:abstractNumId w:val="2"/>
  </w:num>
  <w:num w:numId="21" w16cid:durableId="1770808869">
    <w:abstractNumId w:val="17"/>
  </w:num>
  <w:num w:numId="22" w16cid:durableId="1813911683">
    <w:abstractNumId w:val="16"/>
  </w:num>
  <w:num w:numId="23" w16cid:durableId="1396201315">
    <w:abstractNumId w:val="37"/>
  </w:num>
  <w:num w:numId="24" w16cid:durableId="1659109818">
    <w:abstractNumId w:val="14"/>
  </w:num>
  <w:num w:numId="25" w16cid:durableId="764500966">
    <w:abstractNumId w:val="0"/>
  </w:num>
  <w:num w:numId="26" w16cid:durableId="1093546725">
    <w:abstractNumId w:val="42"/>
  </w:num>
  <w:num w:numId="27" w16cid:durableId="2093620912">
    <w:abstractNumId w:val="20"/>
  </w:num>
  <w:num w:numId="28" w16cid:durableId="1998417517">
    <w:abstractNumId w:val="39"/>
  </w:num>
  <w:num w:numId="29" w16cid:durableId="1486583644">
    <w:abstractNumId w:val="29"/>
  </w:num>
  <w:num w:numId="30" w16cid:durableId="1103375269">
    <w:abstractNumId w:val="3"/>
  </w:num>
  <w:num w:numId="31" w16cid:durableId="684406300">
    <w:abstractNumId w:val="8"/>
  </w:num>
  <w:num w:numId="32" w16cid:durableId="2101102833">
    <w:abstractNumId w:val="13"/>
  </w:num>
  <w:num w:numId="33" w16cid:durableId="415781893">
    <w:abstractNumId w:val="32"/>
  </w:num>
  <w:num w:numId="34" w16cid:durableId="310140487">
    <w:abstractNumId w:val="27"/>
  </w:num>
  <w:num w:numId="35" w16cid:durableId="2000310413">
    <w:abstractNumId w:val="11"/>
  </w:num>
  <w:num w:numId="36" w16cid:durableId="317467054">
    <w:abstractNumId w:val="21"/>
  </w:num>
  <w:num w:numId="37" w16cid:durableId="655719118">
    <w:abstractNumId w:val="44"/>
  </w:num>
  <w:num w:numId="38" w16cid:durableId="1888494523">
    <w:abstractNumId w:val="40"/>
  </w:num>
  <w:num w:numId="39" w16cid:durableId="2046952039">
    <w:abstractNumId w:val="9"/>
  </w:num>
  <w:num w:numId="40" w16cid:durableId="1816868288">
    <w:abstractNumId w:val="26"/>
  </w:num>
  <w:num w:numId="41" w16cid:durableId="2048410677">
    <w:abstractNumId w:val="31"/>
  </w:num>
  <w:num w:numId="42" w16cid:durableId="1344472322">
    <w:abstractNumId w:val="23"/>
  </w:num>
  <w:num w:numId="43" w16cid:durableId="76487214">
    <w:abstractNumId w:val="5"/>
  </w:num>
  <w:num w:numId="44" w16cid:durableId="527835378">
    <w:abstractNumId w:val="15"/>
  </w:num>
  <w:num w:numId="45" w16cid:durableId="656491737">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75"/>
    <w:rsid w:val="000057C3"/>
    <w:rsid w:val="00020916"/>
    <w:rsid w:val="00051ABF"/>
    <w:rsid w:val="000C45AC"/>
    <w:rsid w:val="00112C28"/>
    <w:rsid w:val="00294D33"/>
    <w:rsid w:val="002E5762"/>
    <w:rsid w:val="0032571E"/>
    <w:rsid w:val="003771DF"/>
    <w:rsid w:val="00443E86"/>
    <w:rsid w:val="00473E75"/>
    <w:rsid w:val="004B6D17"/>
    <w:rsid w:val="004D184B"/>
    <w:rsid w:val="004F4F8D"/>
    <w:rsid w:val="0050474C"/>
    <w:rsid w:val="005360F0"/>
    <w:rsid w:val="00545022"/>
    <w:rsid w:val="0055664C"/>
    <w:rsid w:val="00576DA6"/>
    <w:rsid w:val="005E23BC"/>
    <w:rsid w:val="00712F72"/>
    <w:rsid w:val="00715DB9"/>
    <w:rsid w:val="0078209F"/>
    <w:rsid w:val="00793F10"/>
    <w:rsid w:val="00802CD0"/>
    <w:rsid w:val="008726DF"/>
    <w:rsid w:val="0088346A"/>
    <w:rsid w:val="008D4A4C"/>
    <w:rsid w:val="009141E1"/>
    <w:rsid w:val="009573CB"/>
    <w:rsid w:val="00993AE1"/>
    <w:rsid w:val="009F42F0"/>
    <w:rsid w:val="00A21769"/>
    <w:rsid w:val="00A36B2C"/>
    <w:rsid w:val="00A9782D"/>
    <w:rsid w:val="00AE1743"/>
    <w:rsid w:val="00B142D7"/>
    <w:rsid w:val="00B17145"/>
    <w:rsid w:val="00BD55CD"/>
    <w:rsid w:val="00C62D56"/>
    <w:rsid w:val="00CB0FF6"/>
    <w:rsid w:val="00DF2F1C"/>
    <w:rsid w:val="00E36F60"/>
    <w:rsid w:val="00E524CB"/>
    <w:rsid w:val="00EA519A"/>
    <w:rsid w:val="00F13FD4"/>
    <w:rsid w:val="00F163ED"/>
    <w:rsid w:val="00F232B3"/>
    <w:rsid w:val="00FA023B"/>
    <w:rsid w:val="00FD0E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ADF8"/>
  <w15:docId w15:val="{810667A3-BC96-43E2-9C3B-287FC074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2" w:line="268" w:lineRule="auto"/>
      <w:ind w:left="104" w:right="255" w:hanging="10"/>
      <w:jc w:val="both"/>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pPr>
      <w:keepNext/>
      <w:keepLines/>
      <w:spacing w:after="0"/>
      <w:ind w:left="90"/>
      <w:jc w:val="center"/>
      <w:outlineLvl w:val="0"/>
    </w:pPr>
    <w:rPr>
      <w:rFonts w:ascii="Times New Roman" w:eastAsia="Times New Roman" w:hAnsi="Times New Roman" w:cs="Times New Roman"/>
      <w:b/>
      <w:color w:val="000000"/>
      <w:sz w:val="40"/>
    </w:rPr>
  </w:style>
  <w:style w:type="paragraph" w:styleId="Cmsor2">
    <w:name w:val="heading 2"/>
    <w:next w:val="Norml"/>
    <w:link w:val="Cmsor2Char"/>
    <w:uiPriority w:val="9"/>
    <w:unhideWhenUsed/>
    <w:qFormat/>
    <w:pPr>
      <w:keepNext/>
      <w:keepLines/>
      <w:spacing w:after="0"/>
      <w:ind w:left="260" w:hanging="10"/>
      <w:outlineLvl w:val="1"/>
    </w:pPr>
    <w:rPr>
      <w:rFonts w:ascii="Times New Roman" w:eastAsia="Times New Roman" w:hAnsi="Times New Roman" w:cs="Times New Roman"/>
      <w:b/>
      <w:color w:val="000000"/>
      <w:sz w:val="32"/>
    </w:rPr>
  </w:style>
  <w:style w:type="paragraph" w:styleId="Cmsor3">
    <w:name w:val="heading 3"/>
    <w:next w:val="Norml"/>
    <w:link w:val="Cmsor3Char"/>
    <w:uiPriority w:val="9"/>
    <w:unhideWhenUsed/>
    <w:qFormat/>
    <w:pPr>
      <w:keepNext/>
      <w:keepLines/>
      <w:spacing w:after="0" w:line="269" w:lineRule="auto"/>
      <w:ind w:left="171" w:hanging="10"/>
      <w:outlineLvl w:val="2"/>
    </w:pPr>
    <w:rPr>
      <w:rFonts w:ascii="Times New Roman" w:eastAsia="Times New Roman" w:hAnsi="Times New Roman" w:cs="Times New Roman"/>
      <w:b/>
      <w:i/>
      <w:color w:val="000000"/>
      <w:sz w:val="28"/>
    </w:rPr>
  </w:style>
  <w:style w:type="paragraph" w:styleId="Cmsor4">
    <w:name w:val="heading 4"/>
    <w:next w:val="Norml"/>
    <w:link w:val="Cmsor4Char"/>
    <w:uiPriority w:val="9"/>
    <w:unhideWhenUsed/>
    <w:qFormat/>
    <w:pPr>
      <w:keepNext/>
      <w:keepLines/>
      <w:spacing w:after="0"/>
      <w:ind w:left="104" w:hanging="10"/>
      <w:outlineLvl w:val="3"/>
    </w:pPr>
    <w:rPr>
      <w:rFonts w:ascii="Times New Roman" w:eastAsia="Times New Roman" w:hAnsi="Times New Roman" w:cs="Times New Roman"/>
      <w:i/>
      <w:color w:val="000000"/>
      <w:sz w:val="24"/>
    </w:rPr>
  </w:style>
  <w:style w:type="paragraph" w:styleId="Cmsor5">
    <w:name w:val="heading 5"/>
    <w:next w:val="Norml"/>
    <w:link w:val="Cmsor5Char"/>
    <w:uiPriority w:val="9"/>
    <w:unhideWhenUsed/>
    <w:qFormat/>
    <w:pPr>
      <w:keepNext/>
      <w:keepLines/>
      <w:spacing w:after="0"/>
      <w:ind w:left="104" w:hanging="10"/>
      <w:outlineLvl w:val="4"/>
    </w:pPr>
    <w:rPr>
      <w:rFonts w:ascii="Times New Roman" w:eastAsia="Times New Roman" w:hAnsi="Times New Roman" w:cs="Times New Roman"/>
      <w:i/>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link w:val="Cmsor4"/>
    <w:rPr>
      <w:rFonts w:ascii="Times New Roman" w:eastAsia="Times New Roman" w:hAnsi="Times New Roman" w:cs="Times New Roman"/>
      <w:i/>
      <w:color w:val="000000"/>
      <w:sz w:val="24"/>
    </w:rPr>
  </w:style>
  <w:style w:type="character" w:customStyle="1" w:styleId="Cmsor3Char">
    <w:name w:val="Címsor 3 Char"/>
    <w:link w:val="Cmsor3"/>
    <w:rPr>
      <w:rFonts w:ascii="Times New Roman" w:eastAsia="Times New Roman" w:hAnsi="Times New Roman" w:cs="Times New Roman"/>
      <w:b/>
      <w:i/>
      <w:color w:val="000000"/>
      <w:sz w:val="28"/>
    </w:rPr>
  </w:style>
  <w:style w:type="character" w:customStyle="1" w:styleId="Cmsor2Char">
    <w:name w:val="Címsor 2 Char"/>
    <w:link w:val="Cmsor2"/>
    <w:rPr>
      <w:rFonts w:ascii="Times New Roman" w:eastAsia="Times New Roman" w:hAnsi="Times New Roman" w:cs="Times New Roman"/>
      <w:b/>
      <w:color w:val="000000"/>
      <w:sz w:val="32"/>
    </w:rPr>
  </w:style>
  <w:style w:type="character" w:customStyle="1" w:styleId="Cmsor1Char">
    <w:name w:val="Címsor 1 Char"/>
    <w:link w:val="Cmsor1"/>
    <w:rPr>
      <w:rFonts w:ascii="Times New Roman" w:eastAsia="Times New Roman" w:hAnsi="Times New Roman" w:cs="Times New Roman"/>
      <w:b/>
      <w:color w:val="000000"/>
      <w:sz w:val="40"/>
    </w:rPr>
  </w:style>
  <w:style w:type="character" w:customStyle="1" w:styleId="Cmsor5Char">
    <w:name w:val="Címsor 5 Char"/>
    <w:link w:val="Cmsor5"/>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aszerbekezds">
    <w:name w:val="List Paragraph"/>
    <w:basedOn w:val="Norml"/>
    <w:uiPriority w:val="34"/>
    <w:qFormat/>
    <w:rsid w:val="009573CB"/>
    <w:pPr>
      <w:ind w:left="720"/>
      <w:contextualSpacing/>
    </w:pPr>
  </w:style>
  <w:style w:type="table" w:styleId="Rcsostblzat">
    <w:name w:val="Table Grid"/>
    <w:basedOn w:val="Normltblzat"/>
    <w:uiPriority w:val="39"/>
    <w:rsid w:val="00A2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96245">
      <w:bodyDiv w:val="1"/>
      <w:marLeft w:val="0"/>
      <w:marRight w:val="0"/>
      <w:marTop w:val="0"/>
      <w:marBottom w:val="0"/>
      <w:divBdr>
        <w:top w:val="none" w:sz="0" w:space="0" w:color="auto"/>
        <w:left w:val="none" w:sz="0" w:space="0" w:color="auto"/>
        <w:bottom w:val="none" w:sz="0" w:space="0" w:color="auto"/>
        <w:right w:val="none" w:sz="0" w:space="0" w:color="auto"/>
      </w:divBdr>
    </w:div>
    <w:div w:id="449134557">
      <w:bodyDiv w:val="1"/>
      <w:marLeft w:val="0"/>
      <w:marRight w:val="0"/>
      <w:marTop w:val="0"/>
      <w:marBottom w:val="0"/>
      <w:divBdr>
        <w:top w:val="none" w:sz="0" w:space="0" w:color="auto"/>
        <w:left w:val="none" w:sz="0" w:space="0" w:color="auto"/>
        <w:bottom w:val="none" w:sz="0" w:space="0" w:color="auto"/>
        <w:right w:val="none" w:sz="0" w:space="0" w:color="auto"/>
      </w:divBdr>
    </w:div>
    <w:div w:id="1723476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7C61C-6ADA-40EE-AC11-DC6FCDF4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3334</Words>
  <Characters>23012</Characters>
  <Application>Microsoft Office Word</Application>
  <DocSecurity>0</DocSecurity>
  <Lines>191</Lines>
  <Paragraphs>52</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kissz</dc:creator>
  <cp:keywords/>
  <cp:lastModifiedBy>Mónika Lack</cp:lastModifiedBy>
  <cp:revision>2</cp:revision>
  <dcterms:created xsi:type="dcterms:W3CDTF">2025-06-18T09:25:00Z</dcterms:created>
  <dcterms:modified xsi:type="dcterms:W3CDTF">2025-06-18T09:25:00Z</dcterms:modified>
</cp:coreProperties>
</file>